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79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796"/>
      </w:tblGrid>
      <w:tr w:rsidR="00A31EB1" w:rsidRPr="00A31EB1" w:rsidTr="00A31EB1">
        <w:tc>
          <w:tcPr>
            <w:tcW w:w="5000" w:type="pct"/>
            <w:shd w:val="clear" w:color="auto" w:fill="FFFFFF"/>
            <w:vAlign w:val="center"/>
            <w:hideMark/>
          </w:tcPr>
          <w:p w:rsidR="00A31EB1" w:rsidRPr="00A31EB1" w:rsidRDefault="00A31EB1" w:rsidP="00A31E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D78807"/>
                <w:sz w:val="28"/>
                <w:szCs w:val="28"/>
                <w:lang w:eastAsia="ru-RU"/>
              </w:rPr>
            </w:pPr>
            <w:r w:rsidRPr="00A31EB1">
              <w:rPr>
                <w:rFonts w:ascii="Times New Roman" w:eastAsia="Times New Roman" w:hAnsi="Times New Roman" w:cs="Times New Roman"/>
                <w:b/>
                <w:bCs/>
                <w:color w:val="D78807"/>
                <w:sz w:val="28"/>
                <w:szCs w:val="28"/>
                <w:lang w:eastAsia="ru-RU"/>
              </w:rPr>
              <w:fldChar w:fldCharType="begin"/>
            </w:r>
            <w:r w:rsidRPr="00A31EB1">
              <w:rPr>
                <w:rFonts w:ascii="Times New Roman" w:eastAsia="Times New Roman" w:hAnsi="Times New Roman" w:cs="Times New Roman"/>
                <w:b/>
                <w:bCs/>
                <w:color w:val="D78807"/>
                <w:sz w:val="28"/>
                <w:szCs w:val="28"/>
                <w:lang w:eastAsia="ru-RU"/>
              </w:rPr>
              <w:instrText xml:space="preserve"> HYPERLINK "http://www.vashpsixolog.ru/psychodiagnostic-school-psychologist/161-diagnostika-raznaya/1923-metodika-qvyyavlenie-motivov-uchastiya-uchashhixsya-v-delax-klassnogo-i-obshheshkolnogo-kollektivaq-" </w:instrText>
            </w:r>
            <w:r w:rsidRPr="00A31EB1">
              <w:rPr>
                <w:rFonts w:ascii="Times New Roman" w:eastAsia="Times New Roman" w:hAnsi="Times New Roman" w:cs="Times New Roman"/>
                <w:b/>
                <w:bCs/>
                <w:color w:val="D78807"/>
                <w:sz w:val="28"/>
                <w:szCs w:val="28"/>
                <w:lang w:eastAsia="ru-RU"/>
              </w:rPr>
              <w:fldChar w:fldCharType="separate"/>
            </w:r>
            <w:r w:rsidRPr="00A31EB1">
              <w:rPr>
                <w:rFonts w:ascii="Times New Roman" w:eastAsia="Times New Roman" w:hAnsi="Times New Roman" w:cs="Times New Roman"/>
                <w:b/>
                <w:bCs/>
                <w:color w:val="D78807"/>
                <w:sz w:val="28"/>
                <w:szCs w:val="28"/>
                <w:lang w:eastAsia="ru-RU"/>
              </w:rPr>
              <w:t>Методика "Выявление мотивов участия учащихся в делах классного и общешкольного коллектива"</w:t>
            </w:r>
            <w:r w:rsidRPr="00A31EB1">
              <w:rPr>
                <w:rFonts w:ascii="Times New Roman" w:eastAsia="Times New Roman" w:hAnsi="Times New Roman" w:cs="Times New Roman"/>
                <w:b/>
                <w:bCs/>
                <w:color w:val="D78807"/>
                <w:sz w:val="28"/>
                <w:szCs w:val="28"/>
                <w:lang w:eastAsia="ru-RU"/>
              </w:rPr>
              <w:fldChar w:fldCharType="end"/>
            </w:r>
          </w:p>
        </w:tc>
      </w:tr>
    </w:tbl>
    <w:p w:rsidR="00A31EB1" w:rsidRPr="00A31EB1" w:rsidRDefault="00A31EB1" w:rsidP="00A31EB1">
      <w:pPr>
        <w:spacing w:after="0" w:line="240" w:lineRule="auto"/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</w:pPr>
    </w:p>
    <w:tbl>
      <w:tblPr>
        <w:tblW w:w="9371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71"/>
      </w:tblGrid>
      <w:tr w:rsidR="00A31EB1" w:rsidRPr="00A31EB1" w:rsidTr="00A31EB1">
        <w:tc>
          <w:tcPr>
            <w:tcW w:w="9371" w:type="dxa"/>
            <w:shd w:val="clear" w:color="auto" w:fill="FFFFFF"/>
            <w:vAlign w:val="center"/>
            <w:hideMark/>
          </w:tcPr>
          <w:p w:rsidR="00A31EB1" w:rsidRPr="00A31EB1" w:rsidRDefault="00A31EB1" w:rsidP="00A31E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31EB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Психодиагностика психолога в школе - Диагностика разная</w:t>
            </w:r>
          </w:p>
        </w:tc>
      </w:tr>
      <w:tr w:rsidR="00A31EB1" w:rsidRPr="00A31EB1" w:rsidTr="00A31EB1">
        <w:tc>
          <w:tcPr>
            <w:tcW w:w="9371" w:type="dxa"/>
            <w:shd w:val="clear" w:color="auto" w:fill="FFFFFF"/>
            <w:hideMark/>
          </w:tcPr>
          <w:p w:rsidR="00A31EB1" w:rsidRPr="00A31EB1" w:rsidRDefault="00A31EB1" w:rsidP="00A31EB1">
            <w:pPr>
              <w:spacing w:before="150"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31EB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Цель: определить мотивы участия учащихся в совместной деятельности.</w:t>
            </w:r>
            <w:r w:rsidRPr="00A31EB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br/>
              <w:t xml:space="preserve">Оборудование для </w:t>
            </w:r>
            <w:proofErr w:type="spellStart"/>
            <w:r w:rsidRPr="00A31EB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проведения</w:t>
            </w:r>
            <w:proofErr w:type="gramStart"/>
            <w:r w:rsidRPr="00A31EB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:у</w:t>
            </w:r>
            <w:proofErr w:type="spellEnd"/>
            <w:proofErr w:type="gramEnd"/>
            <w:r w:rsidRPr="00A31EB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каждого учащегося должен быть бланк со следующим текстом:</w:t>
            </w:r>
            <w:r w:rsidRPr="00A31EB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br/>
              <w:t>“Как ты думаешь, сколько твоих одноклассников будут участвовать в делах, перечисленных ниже?”</w:t>
            </w:r>
            <w:r w:rsidRPr="00A31EB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br/>
              <w:t>Чтобы правильно выполнить задание, необходимо возле каждого вопроса написать букву, которая означает ответ, соответствующий твоей личной точке зрения. Ответы могут быть такими:</w:t>
            </w:r>
            <w:r w:rsidRPr="00A31EB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br/>
              <w:t xml:space="preserve">н – никто; м – меньшинство; </w:t>
            </w:r>
            <w:proofErr w:type="gramStart"/>
            <w:r w:rsidRPr="00A31EB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</w:t>
            </w:r>
            <w:proofErr w:type="gramEnd"/>
            <w:r w:rsidRPr="00A31EB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– половина; б – большинство; в – все.</w:t>
            </w:r>
          </w:p>
          <w:p w:rsidR="00A31EB1" w:rsidRPr="00A31EB1" w:rsidRDefault="00A31EB1" w:rsidP="00A31EB1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31EB1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  <w:lang w:eastAsia="ru-RU"/>
              </w:rPr>
              <w:t>Сколько человек придет на классное собрание:</w:t>
            </w:r>
          </w:p>
          <w:p w:rsidR="00A31EB1" w:rsidRPr="00A31EB1" w:rsidRDefault="00A31EB1" w:rsidP="00A31EB1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31EB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1. Ради того, чтобы принять участие в обсуждении важных вопросов?</w:t>
            </w:r>
            <w:r w:rsidRPr="00A31EB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br/>
              <w:t>2. Чтобы лучше узнать о том, что радует и беспокоит одноклассников?</w:t>
            </w:r>
            <w:r w:rsidRPr="00A31EB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br/>
              <w:t>3. Потому что собрание будут снимать для телевидения?</w:t>
            </w:r>
            <w:r w:rsidRPr="00A31EB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br/>
              <w:t>4. Потому что вашему классу поручено оформление зала, где будет проходить общешкольное мероприятие?</w:t>
            </w:r>
            <w:r w:rsidRPr="00A31EB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br/>
              <w:t>5. Если на собрании будут обсуждаться интересные вопросы?</w:t>
            </w:r>
            <w:r w:rsidRPr="00A31EB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br/>
              <w:t>6. Если явка  строго обязательна и будет проверка?</w:t>
            </w:r>
            <w:r w:rsidRPr="00A31EB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br/>
            </w:r>
            <w:r w:rsidRPr="00A31EB1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  <w:lang w:eastAsia="ru-RU"/>
              </w:rPr>
              <w:t>Сколько человек будут участвовать в трудовом десанте: </w:t>
            </w:r>
            <w:r w:rsidRPr="00A31EB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br/>
              <w:t>7. Ради того, чтобы купить на заработанные деньги игрушки для детского сада?</w:t>
            </w:r>
            <w:r w:rsidRPr="00A31EB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br/>
              <w:t>8. Чтобы вместе потрудиться и после вместе отдохнуть?</w:t>
            </w:r>
            <w:r w:rsidRPr="00A31EB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br/>
              <w:t>9. Чтобы поддержать честь своего класса, организующего этот десант?</w:t>
            </w:r>
            <w:r w:rsidRPr="00A31EB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br/>
              <w:t>10. Ради денег, которые выплатят каждому участнику?</w:t>
            </w:r>
            <w:r w:rsidRPr="00A31EB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br/>
              <w:t>11. Потому что работа будет интересной?</w:t>
            </w:r>
            <w:r w:rsidRPr="00A31EB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br/>
              <w:t>12. Если явка строго обязательна и контролируется?</w:t>
            </w:r>
            <w:r w:rsidRPr="00A31EB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br/>
            </w:r>
            <w:r w:rsidRPr="00A31EB1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  <w:lang w:eastAsia="ru-RU"/>
              </w:rPr>
              <w:t>Сколько человек поедет в  лагерь труда и отдыха:</w:t>
            </w:r>
            <w:r w:rsidRPr="00A31EB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br/>
              <w:t>13. Чтобы заработать деньги для перечисления их в детской дом?</w:t>
            </w:r>
            <w:r w:rsidRPr="00A31EB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br/>
              <w:t>14. Чтобы и летом иметь возможность общения с одноклассниками?</w:t>
            </w:r>
            <w:r w:rsidRPr="00A31EB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br/>
              <w:t>15. Ради денег, которые будут получены за работу каждым учащимся?</w:t>
            </w:r>
            <w:r w:rsidRPr="00A31EB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br/>
              <w:t>16. Если в лагерь труда и отдыха решили ехать всем классом?</w:t>
            </w:r>
            <w:r w:rsidRPr="00A31EB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br/>
              <w:t>17. Ради интересной жизни в лагере?</w:t>
            </w:r>
            <w:r w:rsidRPr="00A31EB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br/>
              <w:t>18. Если поездка в лагерь обязательна?   </w:t>
            </w:r>
            <w:r w:rsidRPr="00A31EB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br/>
            </w:r>
            <w:r w:rsidRPr="00A31EB1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  <w:lang w:eastAsia="ru-RU"/>
              </w:rPr>
              <w:t>Сколько человек пойдет в поход:</w:t>
            </w:r>
            <w:r w:rsidRPr="00A31EB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br/>
              <w:t>19. Если его цель – сбор краеведческого материала для музея?</w:t>
            </w:r>
            <w:r w:rsidRPr="00A31EB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br/>
              <w:t>20. Ради того, чтобы побыть вместе на природе? </w:t>
            </w:r>
            <w:r w:rsidRPr="00A31EB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br/>
              <w:t>21. Если каждый участник получит памятный значок туриста?</w:t>
            </w:r>
            <w:r w:rsidRPr="00A31EB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br/>
              <w:t xml:space="preserve">22. Если поход – часть </w:t>
            </w:r>
            <w:proofErr w:type="spellStart"/>
            <w:r w:rsidRPr="00A31EB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турслета</w:t>
            </w:r>
            <w:proofErr w:type="spellEnd"/>
            <w:r w:rsidRPr="00A31EB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, который организует ваш коллектив?</w:t>
            </w:r>
            <w:r w:rsidRPr="00A31EB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br/>
              <w:t>23. Просто потому, что интересно?</w:t>
            </w:r>
            <w:r w:rsidRPr="00A31EB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br/>
              <w:t>24. Если участие в нем строго обязательно и контролируется?</w:t>
            </w:r>
            <w:r w:rsidRPr="00A31EB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br/>
            </w:r>
            <w:r w:rsidRPr="00A31EB1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  <w:lang w:eastAsia="ru-RU"/>
              </w:rPr>
              <w:t xml:space="preserve">Сколько человек будут участвовать в подготовке и проведении вечера </w:t>
            </w:r>
            <w:r w:rsidRPr="00A31EB1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  <w:lang w:eastAsia="ru-RU"/>
              </w:rPr>
              <w:lastRenderedPageBreak/>
              <w:t>песни:</w:t>
            </w:r>
            <w:r w:rsidRPr="00A31EB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br/>
              <w:t>25. Потому что вечер запланирован  для ветеранов войны?</w:t>
            </w:r>
            <w:r w:rsidRPr="00A31EB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br/>
              <w:t>26. Чтобы и после уроков побыть вместе?</w:t>
            </w:r>
            <w:r w:rsidRPr="00A31EB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br/>
              <w:t>27. Если во время вечера будет устроено чаепитие?</w:t>
            </w:r>
            <w:r w:rsidRPr="00A31EB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br/>
              <w:t>28. Если коллектив вашего класса приложил много сил для его подготовки?</w:t>
            </w:r>
            <w:r w:rsidRPr="00A31EB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br/>
              <w:t>29. Потому что программа вечера очень интересна?</w:t>
            </w:r>
            <w:r w:rsidRPr="00A31EB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br/>
              <w:t>30. Если явка строго обязательна?</w:t>
            </w:r>
          </w:p>
          <w:p w:rsidR="00A31EB1" w:rsidRPr="00A31EB1" w:rsidRDefault="00A31EB1" w:rsidP="00A31EB1">
            <w:pPr>
              <w:spacing w:before="150"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31EB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Если нет возможности подготовить для каждого ученика такие бланки, то вопросы можно задавать устно. В этом случае на доске целесообразно перечислить варианты возможных ответов на вопросы:</w:t>
            </w:r>
            <w:r w:rsidRPr="00A31EB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br/>
              <w:t xml:space="preserve">н – никто; м – меньшинство; </w:t>
            </w:r>
            <w:proofErr w:type="gramStart"/>
            <w:r w:rsidRPr="00A31EB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</w:t>
            </w:r>
            <w:proofErr w:type="gramEnd"/>
            <w:r w:rsidRPr="00A31EB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– половина ; б – большинство; в – все.</w:t>
            </w:r>
            <w:r w:rsidRPr="00A31EB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br/>
            </w:r>
            <w:r w:rsidRPr="00A31EB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br/>
            </w:r>
            <w:r w:rsidRPr="00A31EB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8"/>
                <w:szCs w:val="28"/>
                <w:lang w:eastAsia="ru-RU"/>
              </w:rPr>
              <w:t>Ход проведения.</w:t>
            </w:r>
            <w:r w:rsidRPr="00A31EB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Педагог подробно разъясняет условия выполнения задания, обращая внимание на то, что напротив номера каждого вопроса должна быть поставлена одна какая-либо буква. Затем следует привести наглядный пример. Если большинству учеников условия задания понятны, то они приступают к его выполнению. Остальным учащимся следует еще раз объяснить.</w:t>
            </w:r>
            <w:r w:rsidRPr="00A31EB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br/>
            </w:r>
            <w:r w:rsidRPr="00A31EB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br/>
            </w:r>
            <w:r w:rsidRPr="00A31EB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8"/>
                <w:szCs w:val="28"/>
                <w:lang w:eastAsia="ru-RU"/>
              </w:rPr>
              <w:t xml:space="preserve">Обработка полученных </w:t>
            </w:r>
            <w:proofErr w:type="spellStart"/>
            <w:r w:rsidRPr="00A31EB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8"/>
                <w:szCs w:val="28"/>
                <w:lang w:eastAsia="ru-RU"/>
              </w:rPr>
              <w:t>данных</w:t>
            </w:r>
            <w:proofErr w:type="gramStart"/>
            <w:r w:rsidRPr="00A31EB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8"/>
                <w:szCs w:val="28"/>
                <w:lang w:eastAsia="ru-RU"/>
              </w:rPr>
              <w:t>.</w:t>
            </w:r>
            <w:r w:rsidRPr="00A31EB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</w:t>
            </w:r>
            <w:proofErr w:type="gramEnd"/>
            <w:r w:rsidRPr="00A31EB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ри</w:t>
            </w:r>
            <w:proofErr w:type="spellEnd"/>
            <w:r w:rsidRPr="00A31EB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обработке результатов теста предлагаемый вопросник следует разделить на шесть блоков. Каждый из них состоит из пяти вопросов, направленных на выявление одного из мотивов участия школьников в совместной деятельности. </w:t>
            </w:r>
            <w:proofErr w:type="gramStart"/>
            <w:r w:rsidRPr="00A31EB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 соответствии с определенными мотивами можно выделить следующие блоки:</w:t>
            </w:r>
            <w:r w:rsidRPr="00A31EB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br/>
              <w:t>а) общественно полезная значимость (вопросы 1, 7, 13, 19, 25);</w:t>
            </w:r>
            <w:r w:rsidRPr="00A31EB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br/>
              <w:t>б) личная выгода (3, 10, 15, 21, 27);</w:t>
            </w:r>
            <w:r w:rsidRPr="00A31EB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br/>
              <w:t>в) интерес к общению (2, 8, 14, 20, 26);</w:t>
            </w:r>
            <w:r w:rsidRPr="00A31EB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br/>
              <w:t>г) значимость для коллектива (4, 9, 16, 22, 28);</w:t>
            </w:r>
            <w:r w:rsidRPr="00A31EB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br/>
              <w:t>д) интерес к содержанию деятельности (5, 11, 17, 23, 29);</w:t>
            </w:r>
            <w:proofErr w:type="gramEnd"/>
            <w:r w:rsidRPr="00A31EB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br/>
              <w:t>е) обязательность как принуждение (6, 12, 18, 24, 30).</w:t>
            </w:r>
          </w:p>
          <w:p w:rsidR="00A31EB1" w:rsidRPr="00A31EB1" w:rsidRDefault="00A31EB1" w:rsidP="00A31EB1">
            <w:pPr>
              <w:spacing w:before="150"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31EB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Для перевода буквенных выражений ответов в баллы используется шкала: </w:t>
            </w:r>
            <w:r w:rsidRPr="00A31EB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br/>
              <w:t xml:space="preserve">в – 4 балла; б – 3 балла; </w:t>
            </w:r>
            <w:proofErr w:type="gramStart"/>
            <w:r w:rsidRPr="00A31EB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</w:t>
            </w:r>
            <w:proofErr w:type="gramEnd"/>
            <w:r w:rsidRPr="00A31EB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– 2 балла; м – 1 балл; н – 0 баллов.</w:t>
            </w:r>
          </w:p>
          <w:p w:rsidR="00A31EB1" w:rsidRPr="00A31EB1" w:rsidRDefault="00A31EB1" w:rsidP="00A31EB1">
            <w:pPr>
              <w:spacing w:before="150"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31EB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  <w:p w:rsidR="00A31EB1" w:rsidRPr="00A31EB1" w:rsidRDefault="00A31EB1" w:rsidP="00A31EB1">
            <w:pPr>
              <w:spacing w:before="150"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31EB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 соответствии с выделенными блоками вопросов и шкалой оценок ответов составляется матрица:</w:t>
            </w:r>
          </w:p>
          <w:tbl>
            <w:tblPr>
              <w:tblW w:w="9348" w:type="dxa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57"/>
              <w:gridCol w:w="1052"/>
              <w:gridCol w:w="1202"/>
              <w:gridCol w:w="931"/>
              <w:gridCol w:w="931"/>
              <w:gridCol w:w="1307"/>
              <w:gridCol w:w="1307"/>
              <w:gridCol w:w="1307"/>
              <w:gridCol w:w="754"/>
            </w:tblGrid>
            <w:tr w:rsidR="00A31EB1" w:rsidRPr="00A31EB1" w:rsidTr="00A31EB1">
              <w:trPr>
                <w:tblCellSpacing w:w="0" w:type="dxa"/>
              </w:trPr>
              <w:tc>
                <w:tcPr>
                  <w:tcW w:w="55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A31EB1" w:rsidRPr="00A31EB1" w:rsidRDefault="00A31EB1" w:rsidP="00A31EB1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A31EB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br/>
                    <w:t>№</w:t>
                  </w:r>
                </w:p>
              </w:tc>
              <w:tc>
                <w:tcPr>
                  <w:tcW w:w="105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A31EB1" w:rsidRPr="00A31EB1" w:rsidRDefault="00A31EB1" w:rsidP="00A31EB1">
                  <w:pPr>
                    <w:spacing w:before="150"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A31EB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Ф.И.О.</w:t>
                  </w:r>
                </w:p>
              </w:tc>
              <w:tc>
                <w:tcPr>
                  <w:tcW w:w="120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A31EB1" w:rsidRPr="00A31EB1" w:rsidRDefault="00A31EB1" w:rsidP="00A31EB1">
                  <w:pPr>
                    <w:spacing w:before="150"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A31EB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Общественно полезная значимость</w:t>
                  </w:r>
                </w:p>
              </w:tc>
              <w:tc>
                <w:tcPr>
                  <w:tcW w:w="93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A31EB1" w:rsidRPr="00A31EB1" w:rsidRDefault="00A31EB1" w:rsidP="00A31EB1">
                  <w:pPr>
                    <w:spacing w:before="150"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A31EB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Личная выгода</w:t>
                  </w:r>
                </w:p>
              </w:tc>
              <w:tc>
                <w:tcPr>
                  <w:tcW w:w="93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A31EB1" w:rsidRPr="00A31EB1" w:rsidRDefault="00A31EB1" w:rsidP="00A31EB1">
                  <w:pPr>
                    <w:spacing w:before="150"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A31EB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Интерес к общению</w:t>
                  </w:r>
                </w:p>
              </w:tc>
              <w:tc>
                <w:tcPr>
                  <w:tcW w:w="130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A31EB1" w:rsidRPr="00A31EB1" w:rsidRDefault="00A31EB1" w:rsidP="00A31EB1">
                  <w:pPr>
                    <w:spacing w:before="150"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A31EB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Значимость для коллектива</w:t>
                  </w:r>
                </w:p>
              </w:tc>
              <w:tc>
                <w:tcPr>
                  <w:tcW w:w="130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A31EB1" w:rsidRPr="00A31EB1" w:rsidRDefault="00A31EB1" w:rsidP="00A31EB1">
                  <w:pPr>
                    <w:spacing w:before="150"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A31EB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Интерес к содержанию деятельности</w:t>
                  </w:r>
                </w:p>
              </w:tc>
              <w:tc>
                <w:tcPr>
                  <w:tcW w:w="130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A31EB1" w:rsidRPr="00A31EB1" w:rsidRDefault="00A31EB1" w:rsidP="00A31EB1">
                  <w:pPr>
                    <w:spacing w:before="150"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A31EB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Обязательность или принуждение</w:t>
                  </w:r>
                </w:p>
              </w:tc>
              <w:tc>
                <w:tcPr>
                  <w:tcW w:w="75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A31EB1" w:rsidRPr="00A31EB1" w:rsidRDefault="00A31EB1" w:rsidP="00A31EB1">
                  <w:pPr>
                    <w:spacing w:before="150"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A31EB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Пр</w:t>
                  </w:r>
                  <w:bookmarkStart w:id="0" w:name="_GoBack"/>
                  <w:bookmarkEnd w:id="0"/>
                  <w:r w:rsidRPr="00A31EB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имечание</w:t>
                  </w:r>
                </w:p>
              </w:tc>
            </w:tr>
            <w:tr w:rsidR="00A31EB1" w:rsidRPr="00A31EB1" w:rsidTr="00A31EB1">
              <w:trPr>
                <w:tblCellSpacing w:w="0" w:type="dxa"/>
              </w:trPr>
              <w:tc>
                <w:tcPr>
                  <w:tcW w:w="55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31EB1" w:rsidRPr="00A31EB1" w:rsidRDefault="00A31EB1" w:rsidP="00A31EB1">
                  <w:pPr>
                    <w:spacing w:before="150" w:after="15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A31EB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lastRenderedPageBreak/>
                    <w:t> </w:t>
                  </w:r>
                </w:p>
              </w:tc>
              <w:tc>
                <w:tcPr>
                  <w:tcW w:w="105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31EB1" w:rsidRPr="00A31EB1" w:rsidRDefault="00A31EB1" w:rsidP="00A31EB1">
                  <w:pPr>
                    <w:spacing w:before="150" w:after="15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A31EB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 </w:t>
                  </w:r>
                </w:p>
              </w:tc>
              <w:tc>
                <w:tcPr>
                  <w:tcW w:w="120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31EB1" w:rsidRPr="00A31EB1" w:rsidRDefault="00A31EB1" w:rsidP="00A31EB1">
                  <w:pPr>
                    <w:spacing w:before="150" w:after="15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A31EB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 </w:t>
                  </w:r>
                </w:p>
              </w:tc>
              <w:tc>
                <w:tcPr>
                  <w:tcW w:w="93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31EB1" w:rsidRPr="00A31EB1" w:rsidRDefault="00A31EB1" w:rsidP="00A31EB1">
                  <w:pPr>
                    <w:spacing w:before="150" w:after="15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A31EB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 </w:t>
                  </w:r>
                </w:p>
              </w:tc>
              <w:tc>
                <w:tcPr>
                  <w:tcW w:w="93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31EB1" w:rsidRPr="00A31EB1" w:rsidRDefault="00A31EB1" w:rsidP="00A31EB1">
                  <w:pPr>
                    <w:spacing w:before="150" w:after="15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A31EB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 </w:t>
                  </w:r>
                </w:p>
              </w:tc>
              <w:tc>
                <w:tcPr>
                  <w:tcW w:w="130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31EB1" w:rsidRPr="00A31EB1" w:rsidRDefault="00A31EB1" w:rsidP="00A31EB1">
                  <w:pPr>
                    <w:spacing w:before="150" w:after="15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A31EB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 </w:t>
                  </w:r>
                </w:p>
              </w:tc>
              <w:tc>
                <w:tcPr>
                  <w:tcW w:w="130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31EB1" w:rsidRPr="00A31EB1" w:rsidRDefault="00A31EB1" w:rsidP="00A31EB1">
                  <w:pPr>
                    <w:spacing w:before="150" w:after="15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A31EB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 </w:t>
                  </w:r>
                </w:p>
              </w:tc>
              <w:tc>
                <w:tcPr>
                  <w:tcW w:w="130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31EB1" w:rsidRPr="00A31EB1" w:rsidRDefault="00A31EB1" w:rsidP="00A31EB1">
                  <w:pPr>
                    <w:spacing w:before="150" w:after="15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A31EB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 </w:t>
                  </w:r>
                </w:p>
              </w:tc>
              <w:tc>
                <w:tcPr>
                  <w:tcW w:w="75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31EB1" w:rsidRPr="00A31EB1" w:rsidRDefault="00A31EB1" w:rsidP="00A31EB1">
                  <w:pPr>
                    <w:spacing w:before="150" w:after="15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A31EB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 </w:t>
                  </w:r>
                </w:p>
              </w:tc>
            </w:tr>
            <w:tr w:rsidR="00A31EB1" w:rsidRPr="00A31EB1" w:rsidTr="00A31EB1">
              <w:trPr>
                <w:tblCellSpacing w:w="0" w:type="dxa"/>
              </w:trPr>
              <w:tc>
                <w:tcPr>
                  <w:tcW w:w="55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31EB1" w:rsidRPr="00A31EB1" w:rsidRDefault="00A31EB1" w:rsidP="00A31EB1">
                  <w:pPr>
                    <w:spacing w:before="150" w:after="15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A31EB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 </w:t>
                  </w:r>
                </w:p>
              </w:tc>
              <w:tc>
                <w:tcPr>
                  <w:tcW w:w="105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31EB1" w:rsidRPr="00A31EB1" w:rsidRDefault="00A31EB1" w:rsidP="00A31EB1">
                  <w:pPr>
                    <w:spacing w:before="150" w:after="15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A31EB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 </w:t>
                  </w:r>
                </w:p>
              </w:tc>
              <w:tc>
                <w:tcPr>
                  <w:tcW w:w="120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31EB1" w:rsidRPr="00A31EB1" w:rsidRDefault="00A31EB1" w:rsidP="00A31EB1">
                  <w:pPr>
                    <w:spacing w:before="150" w:after="15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A31EB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 </w:t>
                  </w:r>
                </w:p>
              </w:tc>
              <w:tc>
                <w:tcPr>
                  <w:tcW w:w="93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31EB1" w:rsidRPr="00A31EB1" w:rsidRDefault="00A31EB1" w:rsidP="00A31EB1">
                  <w:pPr>
                    <w:spacing w:before="150" w:after="15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A31EB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 </w:t>
                  </w:r>
                </w:p>
              </w:tc>
              <w:tc>
                <w:tcPr>
                  <w:tcW w:w="93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31EB1" w:rsidRPr="00A31EB1" w:rsidRDefault="00A31EB1" w:rsidP="00A31EB1">
                  <w:pPr>
                    <w:spacing w:before="150" w:after="15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A31EB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 </w:t>
                  </w:r>
                </w:p>
              </w:tc>
              <w:tc>
                <w:tcPr>
                  <w:tcW w:w="130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31EB1" w:rsidRPr="00A31EB1" w:rsidRDefault="00A31EB1" w:rsidP="00A31EB1">
                  <w:pPr>
                    <w:spacing w:before="150" w:after="15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A31EB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 </w:t>
                  </w:r>
                </w:p>
              </w:tc>
              <w:tc>
                <w:tcPr>
                  <w:tcW w:w="130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31EB1" w:rsidRPr="00A31EB1" w:rsidRDefault="00A31EB1" w:rsidP="00A31EB1">
                  <w:pPr>
                    <w:spacing w:before="150" w:after="15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A31EB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 </w:t>
                  </w:r>
                </w:p>
              </w:tc>
              <w:tc>
                <w:tcPr>
                  <w:tcW w:w="130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31EB1" w:rsidRPr="00A31EB1" w:rsidRDefault="00A31EB1" w:rsidP="00A31EB1">
                  <w:pPr>
                    <w:spacing w:before="150" w:after="15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A31EB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 </w:t>
                  </w:r>
                </w:p>
              </w:tc>
              <w:tc>
                <w:tcPr>
                  <w:tcW w:w="75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31EB1" w:rsidRPr="00A31EB1" w:rsidRDefault="00A31EB1" w:rsidP="00A31EB1">
                  <w:pPr>
                    <w:spacing w:before="150" w:after="15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A31EB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 </w:t>
                  </w:r>
                </w:p>
              </w:tc>
            </w:tr>
            <w:tr w:rsidR="00A31EB1" w:rsidRPr="00A31EB1" w:rsidTr="00A31EB1">
              <w:trPr>
                <w:tblCellSpacing w:w="0" w:type="dxa"/>
              </w:trPr>
              <w:tc>
                <w:tcPr>
                  <w:tcW w:w="55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31EB1" w:rsidRPr="00A31EB1" w:rsidRDefault="00A31EB1" w:rsidP="00A31EB1">
                  <w:pPr>
                    <w:spacing w:before="150" w:after="15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A31EB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 </w:t>
                  </w:r>
                </w:p>
              </w:tc>
              <w:tc>
                <w:tcPr>
                  <w:tcW w:w="105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31EB1" w:rsidRPr="00A31EB1" w:rsidRDefault="00A31EB1" w:rsidP="00A31EB1">
                  <w:pPr>
                    <w:spacing w:before="150" w:after="15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A31EB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 </w:t>
                  </w:r>
                </w:p>
              </w:tc>
              <w:tc>
                <w:tcPr>
                  <w:tcW w:w="120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31EB1" w:rsidRPr="00A31EB1" w:rsidRDefault="00A31EB1" w:rsidP="00A31EB1">
                  <w:pPr>
                    <w:spacing w:before="150" w:after="15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A31EB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 </w:t>
                  </w:r>
                </w:p>
              </w:tc>
              <w:tc>
                <w:tcPr>
                  <w:tcW w:w="93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31EB1" w:rsidRPr="00A31EB1" w:rsidRDefault="00A31EB1" w:rsidP="00A31EB1">
                  <w:pPr>
                    <w:spacing w:before="150" w:after="15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A31EB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 </w:t>
                  </w:r>
                </w:p>
              </w:tc>
              <w:tc>
                <w:tcPr>
                  <w:tcW w:w="93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31EB1" w:rsidRPr="00A31EB1" w:rsidRDefault="00A31EB1" w:rsidP="00A31EB1">
                  <w:pPr>
                    <w:spacing w:before="150" w:after="15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A31EB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 </w:t>
                  </w:r>
                </w:p>
              </w:tc>
              <w:tc>
                <w:tcPr>
                  <w:tcW w:w="130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31EB1" w:rsidRPr="00A31EB1" w:rsidRDefault="00A31EB1" w:rsidP="00A31EB1">
                  <w:pPr>
                    <w:spacing w:before="150" w:after="15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A31EB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 </w:t>
                  </w:r>
                </w:p>
              </w:tc>
              <w:tc>
                <w:tcPr>
                  <w:tcW w:w="130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31EB1" w:rsidRPr="00A31EB1" w:rsidRDefault="00A31EB1" w:rsidP="00A31EB1">
                  <w:pPr>
                    <w:spacing w:before="150" w:after="15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A31EB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 </w:t>
                  </w:r>
                </w:p>
              </w:tc>
              <w:tc>
                <w:tcPr>
                  <w:tcW w:w="130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31EB1" w:rsidRPr="00A31EB1" w:rsidRDefault="00A31EB1" w:rsidP="00A31EB1">
                  <w:pPr>
                    <w:spacing w:before="150" w:after="15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A31EB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 </w:t>
                  </w:r>
                </w:p>
              </w:tc>
              <w:tc>
                <w:tcPr>
                  <w:tcW w:w="75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31EB1" w:rsidRPr="00A31EB1" w:rsidRDefault="00A31EB1" w:rsidP="00A31EB1">
                  <w:pPr>
                    <w:spacing w:before="150" w:after="15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A31EB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 </w:t>
                  </w:r>
                </w:p>
              </w:tc>
            </w:tr>
            <w:tr w:rsidR="00A31EB1" w:rsidRPr="00A31EB1" w:rsidTr="00A31EB1">
              <w:trPr>
                <w:tblCellSpacing w:w="0" w:type="dxa"/>
              </w:trPr>
              <w:tc>
                <w:tcPr>
                  <w:tcW w:w="55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31EB1" w:rsidRPr="00A31EB1" w:rsidRDefault="00A31EB1" w:rsidP="00A31EB1">
                  <w:pPr>
                    <w:spacing w:before="150" w:after="15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A31EB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 </w:t>
                  </w:r>
                </w:p>
              </w:tc>
              <w:tc>
                <w:tcPr>
                  <w:tcW w:w="105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31EB1" w:rsidRPr="00A31EB1" w:rsidRDefault="00A31EB1" w:rsidP="00A31EB1">
                  <w:pPr>
                    <w:spacing w:before="150" w:after="15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A31EB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 </w:t>
                  </w:r>
                </w:p>
              </w:tc>
              <w:tc>
                <w:tcPr>
                  <w:tcW w:w="120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31EB1" w:rsidRPr="00A31EB1" w:rsidRDefault="00A31EB1" w:rsidP="00A31EB1">
                  <w:pPr>
                    <w:spacing w:before="150" w:after="15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A31EB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 </w:t>
                  </w:r>
                </w:p>
              </w:tc>
              <w:tc>
                <w:tcPr>
                  <w:tcW w:w="93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31EB1" w:rsidRPr="00A31EB1" w:rsidRDefault="00A31EB1" w:rsidP="00A31EB1">
                  <w:pPr>
                    <w:spacing w:before="150" w:after="15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A31EB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 </w:t>
                  </w:r>
                </w:p>
              </w:tc>
              <w:tc>
                <w:tcPr>
                  <w:tcW w:w="93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31EB1" w:rsidRPr="00A31EB1" w:rsidRDefault="00A31EB1" w:rsidP="00A31EB1">
                  <w:pPr>
                    <w:spacing w:before="150" w:after="15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A31EB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 </w:t>
                  </w:r>
                </w:p>
              </w:tc>
              <w:tc>
                <w:tcPr>
                  <w:tcW w:w="130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31EB1" w:rsidRPr="00A31EB1" w:rsidRDefault="00A31EB1" w:rsidP="00A31EB1">
                  <w:pPr>
                    <w:spacing w:before="150" w:after="15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A31EB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 </w:t>
                  </w:r>
                </w:p>
              </w:tc>
              <w:tc>
                <w:tcPr>
                  <w:tcW w:w="130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31EB1" w:rsidRPr="00A31EB1" w:rsidRDefault="00A31EB1" w:rsidP="00A31EB1">
                  <w:pPr>
                    <w:spacing w:before="150" w:after="15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A31EB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 </w:t>
                  </w:r>
                </w:p>
              </w:tc>
              <w:tc>
                <w:tcPr>
                  <w:tcW w:w="130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31EB1" w:rsidRPr="00A31EB1" w:rsidRDefault="00A31EB1" w:rsidP="00A31EB1">
                  <w:pPr>
                    <w:spacing w:before="150" w:after="15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A31EB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 </w:t>
                  </w:r>
                </w:p>
              </w:tc>
              <w:tc>
                <w:tcPr>
                  <w:tcW w:w="75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31EB1" w:rsidRPr="00A31EB1" w:rsidRDefault="00A31EB1" w:rsidP="00A31EB1">
                  <w:pPr>
                    <w:spacing w:before="150" w:after="15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A31EB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 </w:t>
                  </w:r>
                </w:p>
              </w:tc>
            </w:tr>
            <w:tr w:rsidR="00A31EB1" w:rsidRPr="00A31EB1" w:rsidTr="00A31EB1">
              <w:trPr>
                <w:tblCellSpacing w:w="0" w:type="dxa"/>
              </w:trPr>
              <w:tc>
                <w:tcPr>
                  <w:tcW w:w="55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31EB1" w:rsidRPr="00A31EB1" w:rsidRDefault="00A31EB1" w:rsidP="00A31EB1">
                  <w:pPr>
                    <w:spacing w:before="150" w:after="15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A31EB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 </w:t>
                  </w:r>
                </w:p>
              </w:tc>
              <w:tc>
                <w:tcPr>
                  <w:tcW w:w="105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31EB1" w:rsidRPr="00A31EB1" w:rsidRDefault="00A31EB1" w:rsidP="00A31EB1">
                  <w:pPr>
                    <w:spacing w:before="150" w:after="15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A31EB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 </w:t>
                  </w:r>
                </w:p>
              </w:tc>
              <w:tc>
                <w:tcPr>
                  <w:tcW w:w="120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31EB1" w:rsidRPr="00A31EB1" w:rsidRDefault="00A31EB1" w:rsidP="00A31EB1">
                  <w:pPr>
                    <w:spacing w:before="150" w:after="15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A31EB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 </w:t>
                  </w:r>
                </w:p>
              </w:tc>
              <w:tc>
                <w:tcPr>
                  <w:tcW w:w="93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31EB1" w:rsidRPr="00A31EB1" w:rsidRDefault="00A31EB1" w:rsidP="00A31EB1">
                  <w:pPr>
                    <w:spacing w:before="150" w:after="15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A31EB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 </w:t>
                  </w:r>
                </w:p>
              </w:tc>
              <w:tc>
                <w:tcPr>
                  <w:tcW w:w="93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31EB1" w:rsidRPr="00A31EB1" w:rsidRDefault="00A31EB1" w:rsidP="00A31EB1">
                  <w:pPr>
                    <w:spacing w:before="150" w:after="15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A31EB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 </w:t>
                  </w:r>
                </w:p>
              </w:tc>
              <w:tc>
                <w:tcPr>
                  <w:tcW w:w="130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31EB1" w:rsidRPr="00A31EB1" w:rsidRDefault="00A31EB1" w:rsidP="00A31EB1">
                  <w:pPr>
                    <w:spacing w:before="150" w:after="15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A31EB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 </w:t>
                  </w:r>
                </w:p>
              </w:tc>
              <w:tc>
                <w:tcPr>
                  <w:tcW w:w="130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31EB1" w:rsidRPr="00A31EB1" w:rsidRDefault="00A31EB1" w:rsidP="00A31EB1">
                  <w:pPr>
                    <w:spacing w:before="150" w:after="15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A31EB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 </w:t>
                  </w:r>
                </w:p>
              </w:tc>
              <w:tc>
                <w:tcPr>
                  <w:tcW w:w="130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31EB1" w:rsidRPr="00A31EB1" w:rsidRDefault="00A31EB1" w:rsidP="00A31EB1">
                  <w:pPr>
                    <w:spacing w:before="150" w:after="15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A31EB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 </w:t>
                  </w:r>
                </w:p>
              </w:tc>
              <w:tc>
                <w:tcPr>
                  <w:tcW w:w="75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31EB1" w:rsidRPr="00A31EB1" w:rsidRDefault="00A31EB1" w:rsidP="00A31EB1">
                  <w:pPr>
                    <w:spacing w:before="150" w:after="15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A31EB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 </w:t>
                  </w:r>
                </w:p>
              </w:tc>
            </w:tr>
            <w:tr w:rsidR="00A31EB1" w:rsidRPr="00A31EB1" w:rsidTr="00A31EB1">
              <w:trPr>
                <w:tblCellSpacing w:w="0" w:type="dxa"/>
              </w:trPr>
              <w:tc>
                <w:tcPr>
                  <w:tcW w:w="55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31EB1" w:rsidRPr="00A31EB1" w:rsidRDefault="00A31EB1" w:rsidP="00A31EB1">
                  <w:pPr>
                    <w:spacing w:before="150" w:after="15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A31EB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 </w:t>
                  </w:r>
                </w:p>
              </w:tc>
              <w:tc>
                <w:tcPr>
                  <w:tcW w:w="105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31EB1" w:rsidRPr="00A31EB1" w:rsidRDefault="00A31EB1" w:rsidP="00A31EB1">
                  <w:pPr>
                    <w:spacing w:before="150" w:after="15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A31EB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 </w:t>
                  </w:r>
                </w:p>
              </w:tc>
              <w:tc>
                <w:tcPr>
                  <w:tcW w:w="120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31EB1" w:rsidRPr="00A31EB1" w:rsidRDefault="00A31EB1" w:rsidP="00A31EB1">
                  <w:pPr>
                    <w:spacing w:before="150" w:after="15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A31EB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 </w:t>
                  </w:r>
                </w:p>
              </w:tc>
              <w:tc>
                <w:tcPr>
                  <w:tcW w:w="93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31EB1" w:rsidRPr="00A31EB1" w:rsidRDefault="00A31EB1" w:rsidP="00A31EB1">
                  <w:pPr>
                    <w:spacing w:before="150" w:after="15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A31EB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 </w:t>
                  </w:r>
                </w:p>
              </w:tc>
              <w:tc>
                <w:tcPr>
                  <w:tcW w:w="93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31EB1" w:rsidRPr="00A31EB1" w:rsidRDefault="00A31EB1" w:rsidP="00A31EB1">
                  <w:pPr>
                    <w:spacing w:before="150" w:after="15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A31EB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 </w:t>
                  </w:r>
                </w:p>
              </w:tc>
              <w:tc>
                <w:tcPr>
                  <w:tcW w:w="130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31EB1" w:rsidRPr="00A31EB1" w:rsidRDefault="00A31EB1" w:rsidP="00A31EB1">
                  <w:pPr>
                    <w:spacing w:before="150" w:after="15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A31EB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 </w:t>
                  </w:r>
                </w:p>
              </w:tc>
              <w:tc>
                <w:tcPr>
                  <w:tcW w:w="130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31EB1" w:rsidRPr="00A31EB1" w:rsidRDefault="00A31EB1" w:rsidP="00A31EB1">
                  <w:pPr>
                    <w:spacing w:before="150" w:after="15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A31EB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 </w:t>
                  </w:r>
                </w:p>
              </w:tc>
              <w:tc>
                <w:tcPr>
                  <w:tcW w:w="130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31EB1" w:rsidRPr="00A31EB1" w:rsidRDefault="00A31EB1" w:rsidP="00A31EB1">
                  <w:pPr>
                    <w:spacing w:before="150" w:after="15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A31EB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 </w:t>
                  </w:r>
                </w:p>
              </w:tc>
              <w:tc>
                <w:tcPr>
                  <w:tcW w:w="75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31EB1" w:rsidRPr="00A31EB1" w:rsidRDefault="00A31EB1" w:rsidP="00A31EB1">
                  <w:pPr>
                    <w:spacing w:before="150" w:after="15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A31EB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 </w:t>
                  </w:r>
                </w:p>
              </w:tc>
            </w:tr>
            <w:tr w:rsidR="00A31EB1" w:rsidRPr="00A31EB1" w:rsidTr="00A31EB1">
              <w:trPr>
                <w:tblCellSpacing w:w="0" w:type="dxa"/>
              </w:trPr>
              <w:tc>
                <w:tcPr>
                  <w:tcW w:w="55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31EB1" w:rsidRPr="00A31EB1" w:rsidRDefault="00A31EB1" w:rsidP="00A31EB1">
                  <w:pPr>
                    <w:spacing w:before="150" w:after="15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A31EB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 </w:t>
                  </w:r>
                </w:p>
              </w:tc>
              <w:tc>
                <w:tcPr>
                  <w:tcW w:w="105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31EB1" w:rsidRPr="00A31EB1" w:rsidRDefault="00A31EB1" w:rsidP="00A31EB1">
                  <w:pPr>
                    <w:spacing w:before="150" w:after="15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A31EB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 </w:t>
                  </w:r>
                </w:p>
              </w:tc>
              <w:tc>
                <w:tcPr>
                  <w:tcW w:w="120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31EB1" w:rsidRPr="00A31EB1" w:rsidRDefault="00A31EB1" w:rsidP="00A31EB1">
                  <w:pPr>
                    <w:spacing w:before="150" w:after="15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A31EB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 </w:t>
                  </w:r>
                </w:p>
              </w:tc>
              <w:tc>
                <w:tcPr>
                  <w:tcW w:w="93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31EB1" w:rsidRPr="00A31EB1" w:rsidRDefault="00A31EB1" w:rsidP="00A31EB1">
                  <w:pPr>
                    <w:spacing w:before="150" w:after="15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A31EB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 </w:t>
                  </w:r>
                </w:p>
              </w:tc>
              <w:tc>
                <w:tcPr>
                  <w:tcW w:w="93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31EB1" w:rsidRPr="00A31EB1" w:rsidRDefault="00A31EB1" w:rsidP="00A31EB1">
                  <w:pPr>
                    <w:spacing w:before="150" w:after="15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A31EB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 </w:t>
                  </w:r>
                </w:p>
              </w:tc>
              <w:tc>
                <w:tcPr>
                  <w:tcW w:w="130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31EB1" w:rsidRPr="00A31EB1" w:rsidRDefault="00A31EB1" w:rsidP="00A31EB1">
                  <w:pPr>
                    <w:spacing w:before="150" w:after="15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A31EB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 </w:t>
                  </w:r>
                </w:p>
              </w:tc>
              <w:tc>
                <w:tcPr>
                  <w:tcW w:w="130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31EB1" w:rsidRPr="00A31EB1" w:rsidRDefault="00A31EB1" w:rsidP="00A31EB1">
                  <w:pPr>
                    <w:spacing w:before="150" w:after="15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A31EB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 </w:t>
                  </w:r>
                </w:p>
              </w:tc>
              <w:tc>
                <w:tcPr>
                  <w:tcW w:w="130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31EB1" w:rsidRPr="00A31EB1" w:rsidRDefault="00A31EB1" w:rsidP="00A31EB1">
                  <w:pPr>
                    <w:spacing w:before="150" w:after="15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A31EB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 </w:t>
                  </w:r>
                </w:p>
              </w:tc>
              <w:tc>
                <w:tcPr>
                  <w:tcW w:w="75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31EB1" w:rsidRPr="00A31EB1" w:rsidRDefault="00A31EB1" w:rsidP="00A31EB1">
                  <w:pPr>
                    <w:spacing w:before="150" w:after="15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A31EB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 </w:t>
                  </w:r>
                </w:p>
              </w:tc>
            </w:tr>
            <w:tr w:rsidR="00A31EB1" w:rsidRPr="00A31EB1" w:rsidTr="00A31EB1">
              <w:trPr>
                <w:tblCellSpacing w:w="0" w:type="dxa"/>
              </w:trPr>
              <w:tc>
                <w:tcPr>
                  <w:tcW w:w="55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31EB1" w:rsidRPr="00A31EB1" w:rsidRDefault="00A31EB1" w:rsidP="00A31EB1">
                  <w:pPr>
                    <w:spacing w:before="150" w:after="15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A31EB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 </w:t>
                  </w:r>
                </w:p>
              </w:tc>
              <w:tc>
                <w:tcPr>
                  <w:tcW w:w="105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31EB1" w:rsidRPr="00A31EB1" w:rsidRDefault="00A31EB1" w:rsidP="00A31EB1">
                  <w:pPr>
                    <w:spacing w:before="150" w:after="15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A31EB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 </w:t>
                  </w:r>
                </w:p>
              </w:tc>
              <w:tc>
                <w:tcPr>
                  <w:tcW w:w="120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31EB1" w:rsidRPr="00A31EB1" w:rsidRDefault="00A31EB1" w:rsidP="00A31EB1">
                  <w:pPr>
                    <w:spacing w:before="150" w:after="15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A31EB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 </w:t>
                  </w:r>
                </w:p>
              </w:tc>
              <w:tc>
                <w:tcPr>
                  <w:tcW w:w="93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31EB1" w:rsidRPr="00A31EB1" w:rsidRDefault="00A31EB1" w:rsidP="00A31EB1">
                  <w:pPr>
                    <w:spacing w:before="150" w:after="15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A31EB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 </w:t>
                  </w:r>
                </w:p>
              </w:tc>
              <w:tc>
                <w:tcPr>
                  <w:tcW w:w="93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31EB1" w:rsidRPr="00A31EB1" w:rsidRDefault="00A31EB1" w:rsidP="00A31EB1">
                  <w:pPr>
                    <w:spacing w:before="150" w:after="15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A31EB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 </w:t>
                  </w:r>
                </w:p>
              </w:tc>
              <w:tc>
                <w:tcPr>
                  <w:tcW w:w="130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31EB1" w:rsidRPr="00A31EB1" w:rsidRDefault="00A31EB1" w:rsidP="00A31EB1">
                  <w:pPr>
                    <w:spacing w:before="150" w:after="15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A31EB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 </w:t>
                  </w:r>
                </w:p>
              </w:tc>
              <w:tc>
                <w:tcPr>
                  <w:tcW w:w="130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31EB1" w:rsidRPr="00A31EB1" w:rsidRDefault="00A31EB1" w:rsidP="00A31EB1">
                  <w:pPr>
                    <w:spacing w:before="150" w:after="15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A31EB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 </w:t>
                  </w:r>
                </w:p>
              </w:tc>
              <w:tc>
                <w:tcPr>
                  <w:tcW w:w="130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31EB1" w:rsidRPr="00A31EB1" w:rsidRDefault="00A31EB1" w:rsidP="00A31EB1">
                  <w:pPr>
                    <w:spacing w:before="150" w:after="15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A31EB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 </w:t>
                  </w:r>
                </w:p>
              </w:tc>
              <w:tc>
                <w:tcPr>
                  <w:tcW w:w="75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31EB1" w:rsidRPr="00A31EB1" w:rsidRDefault="00A31EB1" w:rsidP="00A31EB1">
                  <w:pPr>
                    <w:spacing w:before="150" w:after="15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A31EB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 </w:t>
                  </w:r>
                </w:p>
              </w:tc>
            </w:tr>
            <w:tr w:rsidR="00A31EB1" w:rsidRPr="00A31EB1" w:rsidTr="00A31EB1">
              <w:trPr>
                <w:tblCellSpacing w:w="0" w:type="dxa"/>
              </w:trPr>
              <w:tc>
                <w:tcPr>
                  <w:tcW w:w="55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31EB1" w:rsidRPr="00A31EB1" w:rsidRDefault="00A31EB1" w:rsidP="00A31EB1">
                  <w:pPr>
                    <w:spacing w:before="150" w:after="15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A31EB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 </w:t>
                  </w:r>
                </w:p>
              </w:tc>
              <w:tc>
                <w:tcPr>
                  <w:tcW w:w="105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31EB1" w:rsidRPr="00A31EB1" w:rsidRDefault="00A31EB1" w:rsidP="00A31EB1">
                  <w:pPr>
                    <w:spacing w:before="150" w:after="15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A31EB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 </w:t>
                  </w:r>
                </w:p>
              </w:tc>
              <w:tc>
                <w:tcPr>
                  <w:tcW w:w="120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31EB1" w:rsidRPr="00A31EB1" w:rsidRDefault="00A31EB1" w:rsidP="00A31EB1">
                  <w:pPr>
                    <w:spacing w:before="150" w:after="15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A31EB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 </w:t>
                  </w:r>
                </w:p>
              </w:tc>
              <w:tc>
                <w:tcPr>
                  <w:tcW w:w="93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31EB1" w:rsidRPr="00A31EB1" w:rsidRDefault="00A31EB1" w:rsidP="00A31EB1">
                  <w:pPr>
                    <w:spacing w:before="150" w:after="15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A31EB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 </w:t>
                  </w:r>
                </w:p>
              </w:tc>
              <w:tc>
                <w:tcPr>
                  <w:tcW w:w="93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31EB1" w:rsidRPr="00A31EB1" w:rsidRDefault="00A31EB1" w:rsidP="00A31EB1">
                  <w:pPr>
                    <w:spacing w:before="150" w:after="15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A31EB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 </w:t>
                  </w:r>
                </w:p>
              </w:tc>
              <w:tc>
                <w:tcPr>
                  <w:tcW w:w="130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31EB1" w:rsidRPr="00A31EB1" w:rsidRDefault="00A31EB1" w:rsidP="00A31EB1">
                  <w:pPr>
                    <w:spacing w:before="150" w:after="15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A31EB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 </w:t>
                  </w:r>
                </w:p>
              </w:tc>
              <w:tc>
                <w:tcPr>
                  <w:tcW w:w="130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31EB1" w:rsidRPr="00A31EB1" w:rsidRDefault="00A31EB1" w:rsidP="00A31EB1">
                  <w:pPr>
                    <w:spacing w:before="150" w:after="15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A31EB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 </w:t>
                  </w:r>
                </w:p>
              </w:tc>
              <w:tc>
                <w:tcPr>
                  <w:tcW w:w="130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31EB1" w:rsidRPr="00A31EB1" w:rsidRDefault="00A31EB1" w:rsidP="00A31EB1">
                  <w:pPr>
                    <w:spacing w:before="150" w:after="15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A31EB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 </w:t>
                  </w:r>
                </w:p>
              </w:tc>
              <w:tc>
                <w:tcPr>
                  <w:tcW w:w="75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31EB1" w:rsidRPr="00A31EB1" w:rsidRDefault="00A31EB1" w:rsidP="00A31EB1">
                  <w:pPr>
                    <w:spacing w:before="150" w:after="15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A31EB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 </w:t>
                  </w:r>
                </w:p>
              </w:tc>
            </w:tr>
            <w:tr w:rsidR="00A31EB1" w:rsidRPr="00A31EB1" w:rsidTr="00A31EB1">
              <w:trPr>
                <w:tblCellSpacing w:w="0" w:type="dxa"/>
              </w:trPr>
              <w:tc>
                <w:tcPr>
                  <w:tcW w:w="55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31EB1" w:rsidRPr="00A31EB1" w:rsidRDefault="00A31EB1" w:rsidP="00A31EB1">
                  <w:pPr>
                    <w:spacing w:before="150" w:after="15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A31EB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 </w:t>
                  </w:r>
                </w:p>
              </w:tc>
              <w:tc>
                <w:tcPr>
                  <w:tcW w:w="105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31EB1" w:rsidRPr="00A31EB1" w:rsidRDefault="00A31EB1" w:rsidP="00A31EB1">
                  <w:pPr>
                    <w:spacing w:before="150" w:after="15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A31EB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 </w:t>
                  </w:r>
                </w:p>
              </w:tc>
              <w:tc>
                <w:tcPr>
                  <w:tcW w:w="120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31EB1" w:rsidRPr="00A31EB1" w:rsidRDefault="00A31EB1" w:rsidP="00A31EB1">
                  <w:pPr>
                    <w:spacing w:before="150" w:after="15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A31EB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 </w:t>
                  </w:r>
                </w:p>
              </w:tc>
              <w:tc>
                <w:tcPr>
                  <w:tcW w:w="93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31EB1" w:rsidRPr="00A31EB1" w:rsidRDefault="00A31EB1" w:rsidP="00A31EB1">
                  <w:pPr>
                    <w:spacing w:before="150" w:after="15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A31EB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 </w:t>
                  </w:r>
                </w:p>
              </w:tc>
              <w:tc>
                <w:tcPr>
                  <w:tcW w:w="93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31EB1" w:rsidRPr="00A31EB1" w:rsidRDefault="00A31EB1" w:rsidP="00A31EB1">
                  <w:pPr>
                    <w:spacing w:before="150" w:after="15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A31EB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 </w:t>
                  </w:r>
                </w:p>
              </w:tc>
              <w:tc>
                <w:tcPr>
                  <w:tcW w:w="130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31EB1" w:rsidRPr="00A31EB1" w:rsidRDefault="00A31EB1" w:rsidP="00A31EB1">
                  <w:pPr>
                    <w:spacing w:before="150" w:after="15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A31EB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 </w:t>
                  </w:r>
                </w:p>
              </w:tc>
              <w:tc>
                <w:tcPr>
                  <w:tcW w:w="130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31EB1" w:rsidRPr="00A31EB1" w:rsidRDefault="00A31EB1" w:rsidP="00A31EB1">
                  <w:pPr>
                    <w:spacing w:before="150" w:after="15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A31EB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 </w:t>
                  </w:r>
                </w:p>
              </w:tc>
              <w:tc>
                <w:tcPr>
                  <w:tcW w:w="130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31EB1" w:rsidRPr="00A31EB1" w:rsidRDefault="00A31EB1" w:rsidP="00A31EB1">
                  <w:pPr>
                    <w:spacing w:before="150" w:after="15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A31EB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 </w:t>
                  </w:r>
                </w:p>
              </w:tc>
              <w:tc>
                <w:tcPr>
                  <w:tcW w:w="75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31EB1" w:rsidRPr="00A31EB1" w:rsidRDefault="00A31EB1" w:rsidP="00A31EB1">
                  <w:pPr>
                    <w:spacing w:before="150" w:after="15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A31EB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 </w:t>
                  </w:r>
                </w:p>
              </w:tc>
            </w:tr>
            <w:tr w:rsidR="00A31EB1" w:rsidRPr="00A31EB1" w:rsidTr="00A31EB1">
              <w:trPr>
                <w:tblCellSpacing w:w="0" w:type="dxa"/>
              </w:trPr>
              <w:tc>
                <w:tcPr>
                  <w:tcW w:w="55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31EB1" w:rsidRPr="00A31EB1" w:rsidRDefault="00A31EB1" w:rsidP="00A31EB1">
                  <w:pPr>
                    <w:spacing w:before="150" w:after="15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A31EB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 </w:t>
                  </w:r>
                </w:p>
              </w:tc>
              <w:tc>
                <w:tcPr>
                  <w:tcW w:w="105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31EB1" w:rsidRPr="00A31EB1" w:rsidRDefault="00A31EB1" w:rsidP="00A31EB1">
                  <w:pPr>
                    <w:spacing w:before="150" w:after="15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A31EB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 </w:t>
                  </w:r>
                </w:p>
              </w:tc>
              <w:tc>
                <w:tcPr>
                  <w:tcW w:w="120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31EB1" w:rsidRPr="00A31EB1" w:rsidRDefault="00A31EB1" w:rsidP="00A31EB1">
                  <w:pPr>
                    <w:spacing w:before="150" w:after="15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A31EB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 </w:t>
                  </w:r>
                </w:p>
              </w:tc>
              <w:tc>
                <w:tcPr>
                  <w:tcW w:w="93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31EB1" w:rsidRPr="00A31EB1" w:rsidRDefault="00A31EB1" w:rsidP="00A31EB1">
                  <w:pPr>
                    <w:spacing w:before="150" w:after="15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A31EB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 </w:t>
                  </w:r>
                </w:p>
              </w:tc>
              <w:tc>
                <w:tcPr>
                  <w:tcW w:w="93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31EB1" w:rsidRPr="00A31EB1" w:rsidRDefault="00A31EB1" w:rsidP="00A31EB1">
                  <w:pPr>
                    <w:spacing w:before="150" w:after="15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A31EB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 </w:t>
                  </w:r>
                </w:p>
              </w:tc>
              <w:tc>
                <w:tcPr>
                  <w:tcW w:w="130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31EB1" w:rsidRPr="00A31EB1" w:rsidRDefault="00A31EB1" w:rsidP="00A31EB1">
                  <w:pPr>
                    <w:spacing w:before="150" w:after="15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A31EB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 </w:t>
                  </w:r>
                </w:p>
              </w:tc>
              <w:tc>
                <w:tcPr>
                  <w:tcW w:w="130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31EB1" w:rsidRPr="00A31EB1" w:rsidRDefault="00A31EB1" w:rsidP="00A31EB1">
                  <w:pPr>
                    <w:spacing w:before="150" w:after="15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A31EB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 </w:t>
                  </w:r>
                </w:p>
              </w:tc>
              <w:tc>
                <w:tcPr>
                  <w:tcW w:w="130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31EB1" w:rsidRPr="00A31EB1" w:rsidRDefault="00A31EB1" w:rsidP="00A31EB1">
                  <w:pPr>
                    <w:spacing w:before="150" w:after="15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A31EB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 </w:t>
                  </w:r>
                </w:p>
              </w:tc>
              <w:tc>
                <w:tcPr>
                  <w:tcW w:w="75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31EB1" w:rsidRPr="00A31EB1" w:rsidRDefault="00A31EB1" w:rsidP="00A31EB1">
                  <w:pPr>
                    <w:spacing w:before="150" w:after="15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A31EB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 </w:t>
                  </w:r>
                </w:p>
              </w:tc>
            </w:tr>
          </w:tbl>
          <w:p w:rsidR="00A31EB1" w:rsidRPr="00A31EB1" w:rsidRDefault="00A31EB1" w:rsidP="00A31EB1">
            <w:pPr>
              <w:spacing w:before="150"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31EB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Наибольшее количество баллов указывает на высокий уровень результата выявленных качеств личности. По каждому блоку максимальное количество баллов составляет 20.</w:t>
            </w:r>
          </w:p>
          <w:tbl>
            <w:tblPr>
              <w:tblW w:w="0" w:type="auto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000"/>
              <w:gridCol w:w="1125"/>
            </w:tblGrid>
            <w:tr w:rsidR="00A31EB1" w:rsidRPr="00A31EB1" w:rsidTr="00A31EB1">
              <w:trPr>
                <w:tblCellSpacing w:w="0" w:type="dxa"/>
              </w:trPr>
              <w:tc>
                <w:tcPr>
                  <w:tcW w:w="30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31EB1" w:rsidRPr="00A31EB1" w:rsidRDefault="00A31EB1" w:rsidP="00A31EB1">
                  <w:pPr>
                    <w:spacing w:before="150" w:after="15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A31EB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Высокий уровень</w:t>
                  </w:r>
                </w:p>
              </w:tc>
              <w:tc>
                <w:tcPr>
                  <w:tcW w:w="112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31EB1" w:rsidRPr="00A31EB1" w:rsidRDefault="00A31EB1" w:rsidP="00A31EB1">
                  <w:pPr>
                    <w:spacing w:before="150" w:after="15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A31EB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15-20</w:t>
                  </w:r>
                </w:p>
              </w:tc>
            </w:tr>
            <w:tr w:rsidR="00A31EB1" w:rsidRPr="00A31EB1" w:rsidTr="00A31EB1">
              <w:trPr>
                <w:tblCellSpacing w:w="0" w:type="dxa"/>
              </w:trPr>
              <w:tc>
                <w:tcPr>
                  <w:tcW w:w="30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31EB1" w:rsidRPr="00A31EB1" w:rsidRDefault="00A31EB1" w:rsidP="00A31EB1">
                  <w:pPr>
                    <w:spacing w:before="150" w:after="15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A31EB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Достаточный уровень</w:t>
                  </w:r>
                </w:p>
              </w:tc>
              <w:tc>
                <w:tcPr>
                  <w:tcW w:w="112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31EB1" w:rsidRPr="00A31EB1" w:rsidRDefault="00A31EB1" w:rsidP="00A31EB1">
                  <w:pPr>
                    <w:spacing w:before="150" w:after="15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A31EB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10-15</w:t>
                  </w:r>
                </w:p>
              </w:tc>
            </w:tr>
            <w:tr w:rsidR="00A31EB1" w:rsidRPr="00A31EB1" w:rsidTr="00A31EB1">
              <w:trPr>
                <w:tblCellSpacing w:w="0" w:type="dxa"/>
              </w:trPr>
              <w:tc>
                <w:tcPr>
                  <w:tcW w:w="30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31EB1" w:rsidRPr="00A31EB1" w:rsidRDefault="00A31EB1" w:rsidP="00A31EB1">
                  <w:pPr>
                    <w:spacing w:before="150" w:after="15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A31EB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Средний уровень</w:t>
                  </w:r>
                </w:p>
              </w:tc>
              <w:tc>
                <w:tcPr>
                  <w:tcW w:w="112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31EB1" w:rsidRPr="00A31EB1" w:rsidRDefault="00A31EB1" w:rsidP="00A31EB1">
                  <w:pPr>
                    <w:spacing w:before="150" w:after="15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A31EB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5-10</w:t>
                  </w:r>
                </w:p>
              </w:tc>
            </w:tr>
            <w:tr w:rsidR="00A31EB1" w:rsidRPr="00A31EB1" w:rsidTr="00A31EB1">
              <w:trPr>
                <w:tblCellSpacing w:w="0" w:type="dxa"/>
              </w:trPr>
              <w:tc>
                <w:tcPr>
                  <w:tcW w:w="30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31EB1" w:rsidRPr="00A31EB1" w:rsidRDefault="00A31EB1" w:rsidP="00A31EB1">
                  <w:pPr>
                    <w:spacing w:before="150" w:after="15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A31EB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Низкий уровень</w:t>
                  </w:r>
                </w:p>
              </w:tc>
              <w:tc>
                <w:tcPr>
                  <w:tcW w:w="112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31EB1" w:rsidRPr="00A31EB1" w:rsidRDefault="00A31EB1" w:rsidP="00A31EB1">
                  <w:pPr>
                    <w:spacing w:before="150" w:after="15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A31EB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0-5</w:t>
                  </w:r>
                </w:p>
              </w:tc>
            </w:tr>
          </w:tbl>
          <w:p w:rsidR="00A31EB1" w:rsidRPr="00A31EB1" w:rsidRDefault="00A31EB1" w:rsidP="00A31EB1">
            <w:pPr>
              <w:spacing w:before="150"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31EB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Проведение диагностической работы по выявлению мотивов участия в делах классного коллектива позволит педагогу более конкретно и обоснованно поставить цели и задачи воспитания, выбрать наиболее продуктивную технологию. При высоких показателях в шкалах «личная выгода» и «обязательность как принуждение» педагогу следует в большей мере опираться на технологию КТД, так как концептуальные положения и цели данной технологии позволят решить возможные проблемы. </w:t>
            </w:r>
            <w:r w:rsidRPr="00A31EB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br/>
              <w:t>Концептуальные положения:</w:t>
            </w:r>
            <w:r w:rsidRPr="00A31EB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br/>
              <w:t>- диалог всех возникающих точек зрения;</w:t>
            </w:r>
            <w:r w:rsidRPr="00A31EB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br/>
              <w:t>- уважение индивидуальности ребенка, его уникальной позиции в мире;</w:t>
            </w:r>
            <w:r w:rsidRPr="00A31EB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br/>
            </w:r>
            <w:r w:rsidRPr="00A31EB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lastRenderedPageBreak/>
              <w:t>- социальная направленность в деятельности;</w:t>
            </w:r>
            <w:r w:rsidRPr="00A31EB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br/>
              <w:t>- коллективная деятельность как средство создания мощного творческого поле;</w:t>
            </w:r>
            <w:r w:rsidRPr="00A31EB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br/>
              <w:t>- использование феномена группового влияния на индивидуальные способности личности;</w:t>
            </w:r>
            <w:r w:rsidRPr="00A31EB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br/>
              <w:t>- создание условий для проявления и формирования основных черт творческой деятельности.</w:t>
            </w:r>
            <w:r w:rsidRPr="00A31EB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br/>
            </w:r>
            <w:proofErr w:type="gramStart"/>
            <w:r w:rsidRPr="00A31EB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Цель: формирование и развитие общественного сознания ребенка, т.е. такого сознания, которое помогает ему выстраивать свое поведение в социальной среде на основе норм, принимаемых нашим обществом как позитивные ценности (см. </w:t>
            </w:r>
            <w:proofErr w:type="spellStart"/>
            <w:r w:rsidRPr="00A31EB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Соломашина</w:t>
            </w:r>
            <w:proofErr w:type="spellEnd"/>
            <w:r w:rsidRPr="00A31EB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, И.А. Современные технологии воспитания /</w:t>
            </w:r>
            <w:proofErr w:type="spellStart"/>
            <w:r w:rsidRPr="00A31EB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И.А.Соломашина</w:t>
            </w:r>
            <w:proofErr w:type="spellEnd"/>
            <w:r w:rsidRPr="00A31EB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.</w:t>
            </w:r>
            <w:proofErr w:type="gramEnd"/>
            <w:r w:rsidRPr="00A31EB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– Мн., «</w:t>
            </w:r>
            <w:proofErr w:type="spellStart"/>
            <w:r w:rsidRPr="00A31EB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Экоперспектива</w:t>
            </w:r>
            <w:proofErr w:type="spellEnd"/>
            <w:r w:rsidRPr="00A31EB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», 2000. – </w:t>
            </w:r>
            <w:proofErr w:type="gramStart"/>
            <w:r w:rsidRPr="00A31EB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С.8-12).</w:t>
            </w:r>
            <w:proofErr w:type="gramEnd"/>
          </w:p>
        </w:tc>
      </w:tr>
    </w:tbl>
    <w:p w:rsidR="00226DB5" w:rsidRPr="00A31EB1" w:rsidRDefault="00226DB5">
      <w:pPr>
        <w:rPr>
          <w:rFonts w:ascii="Times New Roman" w:hAnsi="Times New Roman" w:cs="Times New Roman"/>
          <w:sz w:val="28"/>
          <w:szCs w:val="28"/>
        </w:rPr>
      </w:pPr>
    </w:p>
    <w:sectPr w:rsidR="00226DB5" w:rsidRPr="00A31E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1EB1"/>
    <w:rsid w:val="00226DB5"/>
    <w:rsid w:val="00A31E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31EB1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A31E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A31EB1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31EB1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A31E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A31EB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199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915</Words>
  <Characters>5216</Characters>
  <Application>Microsoft Office Word</Application>
  <DocSecurity>0</DocSecurity>
  <Lines>43</Lines>
  <Paragraphs>12</Paragraphs>
  <ScaleCrop>false</ScaleCrop>
  <Company/>
  <LinksUpToDate>false</LinksUpToDate>
  <CharactersWithSpaces>6119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Наталья</cp:lastModifiedBy>
  <cp:revision>1</cp:revision>
  <dcterms:created xsi:type="dcterms:W3CDTF">2018-12-09T15:58:00Z</dcterms:created>
  <dcterms:modified xsi:type="dcterms:W3CDTF">2018-12-09T15:59:00Z</dcterms:modified>
</cp:coreProperties>
</file>