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60"/>
      </w:tblGrid>
      <w:tr w:rsidR="00224116" w:rsidRPr="00224116" w:rsidTr="00224116">
        <w:tc>
          <w:tcPr>
            <w:tcW w:w="5000" w:type="pct"/>
            <w:shd w:val="clear" w:color="auto" w:fill="FFFFFF"/>
            <w:vAlign w:val="center"/>
            <w:hideMark/>
          </w:tcPr>
          <w:bookmarkStart w:id="0" w:name="_GoBack"/>
          <w:p w:rsidR="00224116" w:rsidRPr="00224116" w:rsidRDefault="00224116" w:rsidP="0022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D78807"/>
                <w:sz w:val="36"/>
                <w:szCs w:val="32"/>
                <w:lang w:eastAsia="ru-RU"/>
              </w:rPr>
            </w:pPr>
            <w:r w:rsidRPr="00224116">
              <w:rPr>
                <w:rFonts w:ascii="Times New Roman" w:eastAsia="Times New Roman" w:hAnsi="Times New Roman" w:cs="Times New Roman"/>
                <w:b/>
                <w:bCs/>
                <w:color w:val="D78807"/>
                <w:sz w:val="36"/>
                <w:szCs w:val="32"/>
                <w:lang w:eastAsia="ru-RU"/>
              </w:rPr>
              <w:fldChar w:fldCharType="begin"/>
            </w:r>
            <w:r w:rsidRPr="00224116">
              <w:rPr>
                <w:rFonts w:ascii="Times New Roman" w:eastAsia="Times New Roman" w:hAnsi="Times New Roman" w:cs="Times New Roman"/>
                <w:b/>
                <w:bCs/>
                <w:color w:val="D78807"/>
                <w:sz w:val="36"/>
                <w:szCs w:val="32"/>
                <w:lang w:eastAsia="ru-RU"/>
              </w:rPr>
              <w:instrText xml:space="preserve"> HYPERLINK "http://www.vashpsixolog.ru/psychodiagnostic-school-psychologist/161-diagnostika-raznaya/1341-metodika-lakt-dobrovolczevr" </w:instrText>
            </w:r>
            <w:r w:rsidRPr="00224116">
              <w:rPr>
                <w:rFonts w:ascii="Times New Roman" w:eastAsia="Times New Roman" w:hAnsi="Times New Roman" w:cs="Times New Roman"/>
                <w:b/>
                <w:bCs/>
                <w:color w:val="D78807"/>
                <w:sz w:val="36"/>
                <w:szCs w:val="32"/>
                <w:lang w:eastAsia="ru-RU"/>
              </w:rPr>
              <w:fldChar w:fldCharType="separate"/>
            </w:r>
            <w:r w:rsidRPr="00224116">
              <w:rPr>
                <w:rFonts w:ascii="Times New Roman" w:eastAsia="Times New Roman" w:hAnsi="Times New Roman" w:cs="Times New Roman"/>
                <w:b/>
                <w:bCs/>
                <w:color w:val="D78807"/>
                <w:sz w:val="36"/>
                <w:szCs w:val="32"/>
                <w:lang w:eastAsia="ru-RU"/>
              </w:rPr>
              <w:t>Методика «Акт добровольцев»</w:t>
            </w:r>
            <w:r w:rsidRPr="00224116">
              <w:rPr>
                <w:rFonts w:ascii="Times New Roman" w:eastAsia="Times New Roman" w:hAnsi="Times New Roman" w:cs="Times New Roman"/>
                <w:b/>
                <w:bCs/>
                <w:color w:val="D78807"/>
                <w:sz w:val="36"/>
                <w:szCs w:val="32"/>
                <w:lang w:eastAsia="ru-RU"/>
              </w:rPr>
              <w:fldChar w:fldCharType="end"/>
            </w:r>
            <w:bookmarkEnd w:id="0"/>
          </w:p>
        </w:tc>
      </w:tr>
    </w:tbl>
    <w:p w:rsidR="00224116" w:rsidRPr="00224116" w:rsidRDefault="00224116" w:rsidP="0022411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</w:pPr>
    </w:p>
    <w:tbl>
      <w:tblPr>
        <w:tblW w:w="95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3"/>
      </w:tblGrid>
      <w:tr w:rsidR="00224116" w:rsidRPr="00224116" w:rsidTr="00224116">
        <w:tc>
          <w:tcPr>
            <w:tcW w:w="9513" w:type="dxa"/>
            <w:shd w:val="clear" w:color="auto" w:fill="FFFFFF"/>
            <w:vAlign w:val="center"/>
            <w:hideMark/>
          </w:tcPr>
          <w:p w:rsidR="00224116" w:rsidRPr="00224116" w:rsidRDefault="00224116" w:rsidP="0022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</w:pPr>
          </w:p>
        </w:tc>
      </w:tr>
      <w:tr w:rsidR="00224116" w:rsidRPr="00224116" w:rsidTr="00224116">
        <w:tc>
          <w:tcPr>
            <w:tcW w:w="9513" w:type="dxa"/>
            <w:shd w:val="clear" w:color="auto" w:fill="FFFFFF"/>
            <w:hideMark/>
          </w:tcPr>
          <w:p w:rsidR="00224116" w:rsidRPr="00224116" w:rsidRDefault="00224116" w:rsidP="00224116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</w:pPr>
            <w:r w:rsidRPr="00224116"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  <w:t xml:space="preserve">Методика разработана </w:t>
            </w:r>
            <w:proofErr w:type="spellStart"/>
            <w:r w:rsidRPr="00224116"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  <w:t>Л.В.Байбородовой</w:t>
            </w:r>
            <w:proofErr w:type="spellEnd"/>
            <w:r w:rsidRPr="00224116"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  <w:t xml:space="preserve"> с целью изучения активности и мотивов участия учащихся в жизнедеятельности учреждения образования. Исследование проводится куратором учебной группы, педагогом-психологом, социальным педагогом 1 раз в семестр посредством учета добровольного участия каждого воспитанника в проводимых делах и мероприятиях в условиях учебно-воспитательный процесса. </w:t>
            </w:r>
            <w:r w:rsidRPr="00224116"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  <w:br/>
              <w:t>Количественная и качественная обработка результатов исследования позволяет судить о предпочтениях учащихся в выборе направленности организуемых дел (познавательной, идейно-нравственной, гражданско-патриотической, развлекательной и т.д.), их интересах и мотивах участия в жизни учебной группы, колледжа.</w:t>
            </w:r>
          </w:p>
          <w:p w:rsidR="00224116" w:rsidRPr="00224116" w:rsidRDefault="00224116" w:rsidP="00224116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</w:pPr>
            <w:r w:rsidRPr="00224116"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  <w:t>Результаты исследования могут быть использованы в работе руководителя учреждения образования, заместителя руководителя по воспитательной работе, куратора учебной группы.</w:t>
            </w:r>
          </w:p>
          <w:p w:rsidR="00224116" w:rsidRPr="00224116" w:rsidRDefault="00224116" w:rsidP="00224116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</w:pPr>
            <w:r w:rsidRPr="002241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18"/>
                <w:lang w:eastAsia="ru-RU"/>
              </w:rPr>
              <w:t>Цель: </w:t>
            </w:r>
            <w:r w:rsidRPr="00224116"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  <w:t xml:space="preserve">определить активность и мотивы участия </w:t>
            </w:r>
            <w:proofErr w:type="gramStart"/>
            <w:r w:rsidRPr="00224116"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  <w:t>учащих</w:t>
            </w:r>
            <w:proofErr w:type="gramEnd"/>
            <w:r w:rsidRPr="00224116"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  <w:t xml:space="preserve"> в жизнедеятельности учебного заведения. </w:t>
            </w:r>
            <w:r w:rsidRPr="00224116"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  <w:br/>
            </w:r>
            <w:r w:rsidRPr="002241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18"/>
                <w:lang w:eastAsia="ru-RU"/>
              </w:rPr>
              <w:t>Ход проведения. </w:t>
            </w:r>
            <w:r w:rsidRPr="00224116"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  <w:t>Акт добровольцев как метод изучения направленности личности ребенка может естественно «вписываться» в учебно-воспитательный процесс. Например, в учебном заведении через определенный промежуток времени появляются следующие объявления:</w:t>
            </w:r>
          </w:p>
          <w:p w:rsidR="00224116" w:rsidRPr="00224116" w:rsidRDefault="00224116" w:rsidP="00224116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</w:pPr>
            <w:r w:rsidRPr="00224116"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  <w:t>«Ребята, поможем преподавателям в оформлении кабинетов! Приглашаем всех желающих 5 сентября в 10 часов. Совет колледжа».</w:t>
            </w:r>
          </w:p>
          <w:p w:rsidR="00224116" w:rsidRPr="00224116" w:rsidRDefault="00224116" w:rsidP="00224116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</w:pPr>
            <w:r w:rsidRPr="00224116"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  <w:t>«Всех желающих приглашаем принять участие в разговоре-поиске «Как сделать наш колледж красивым и уютным».</w:t>
            </w:r>
          </w:p>
          <w:p w:rsidR="00224116" w:rsidRPr="00224116" w:rsidRDefault="00224116" w:rsidP="00224116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</w:pPr>
            <w:r w:rsidRPr="00224116"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  <w:t>Началом акта добровольцев может стать и обращение руководителя или педагога колледжа к учащимся с целью приглашения их для участия в том или ином общественно-значимом деле. </w:t>
            </w:r>
            <w:r w:rsidRPr="00224116"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  <w:br/>
            </w:r>
            <w:r w:rsidRPr="002241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18"/>
                <w:lang w:eastAsia="ru-RU"/>
              </w:rPr>
              <w:t>Обработка полученных данных. </w:t>
            </w:r>
            <w:r w:rsidRPr="00224116"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  <w:t>Необходимо вести учет добровольного участия каждого учащегося в проводимых делах и мероприятиях, что может стать основанием для оценки общественной активности участников. </w:t>
            </w:r>
            <w:r w:rsidRPr="00224116"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  <w:br/>
              <w:t>Установление связи между активностью учащихся и предпочтениями в выборе направленности (познавательной, идейно-нравственной, гражданско-патриотической, развлекательной и т.д.) организуемых дел позволяет судить об интересах и мотивах участия каждого в жизнедеятельности учебной группы, колледжа.</w:t>
            </w:r>
          </w:p>
        </w:tc>
      </w:tr>
    </w:tbl>
    <w:p w:rsidR="00027B22" w:rsidRPr="00224116" w:rsidRDefault="00027B22">
      <w:pPr>
        <w:rPr>
          <w:rFonts w:ascii="Times New Roman" w:hAnsi="Times New Roman" w:cs="Times New Roman"/>
          <w:sz w:val="24"/>
        </w:rPr>
      </w:pPr>
    </w:p>
    <w:sectPr w:rsidR="00027B22" w:rsidRPr="00224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157D"/>
    <w:multiLevelType w:val="multilevel"/>
    <w:tmpl w:val="29620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16"/>
    <w:rsid w:val="00027B22"/>
    <w:rsid w:val="0022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411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2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241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411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2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241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2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2018-12-09T16:10:00Z</dcterms:created>
  <dcterms:modified xsi:type="dcterms:W3CDTF">2018-12-09T16:10:00Z</dcterms:modified>
</cp:coreProperties>
</file>