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290" w:rsidRPr="001D6BAB" w:rsidRDefault="00603290" w:rsidP="00603290">
      <w:pPr>
        <w:rPr>
          <w:rFonts w:ascii="Times New Roman" w:hAnsi="Times New Roman"/>
          <w:sz w:val="28"/>
          <w:szCs w:val="28"/>
        </w:rPr>
      </w:pPr>
      <w:r w:rsidRPr="001D6BAB">
        <w:rPr>
          <w:rFonts w:ascii="Times New Roman" w:hAnsi="Times New Roman"/>
          <w:sz w:val="28"/>
          <w:szCs w:val="28"/>
        </w:rPr>
        <w:t>Факторы размещения некоторых отраслей промышленного производства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03290" w:rsidRPr="00821280" w:rsidTr="00F71D76">
        <w:tc>
          <w:tcPr>
            <w:tcW w:w="3190" w:type="dxa"/>
            <w:shd w:val="clear" w:color="auto" w:fill="auto"/>
          </w:tcPr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>Отрасли</w:t>
            </w:r>
          </w:p>
        </w:tc>
        <w:tc>
          <w:tcPr>
            <w:tcW w:w="3190" w:type="dxa"/>
            <w:shd w:val="clear" w:color="auto" w:fill="auto"/>
          </w:tcPr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>Технико-экономические особенности производства и особенности готовой продукции, влияющие на размещение</w:t>
            </w:r>
          </w:p>
        </w:tc>
        <w:tc>
          <w:tcPr>
            <w:tcW w:w="3191" w:type="dxa"/>
            <w:shd w:val="clear" w:color="auto" w:fill="auto"/>
          </w:tcPr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>Ведущие факторы размещения производства.</w:t>
            </w:r>
          </w:p>
        </w:tc>
      </w:tr>
      <w:tr w:rsidR="00603290" w:rsidRPr="00821280" w:rsidTr="00F71D76">
        <w:tc>
          <w:tcPr>
            <w:tcW w:w="3190" w:type="dxa"/>
            <w:shd w:val="clear" w:color="auto" w:fill="auto"/>
          </w:tcPr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>Черная металлургия</w:t>
            </w: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21280" w:rsidRDefault="00821280" w:rsidP="00F71D7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21280">
              <w:rPr>
                <w:rFonts w:ascii="Times New Roman" w:hAnsi="Times New Roman"/>
              </w:rPr>
              <w:t>Передельная</w:t>
            </w:r>
            <w:proofErr w:type="spellEnd"/>
            <w:r w:rsidRPr="00821280">
              <w:rPr>
                <w:rFonts w:ascii="Times New Roman" w:hAnsi="Times New Roman"/>
              </w:rPr>
              <w:t xml:space="preserve"> металлургия</w:t>
            </w:r>
          </w:p>
        </w:tc>
        <w:tc>
          <w:tcPr>
            <w:tcW w:w="3190" w:type="dxa"/>
            <w:shd w:val="clear" w:color="auto" w:fill="auto"/>
          </w:tcPr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>Высокая материалоемкость пр-ва (большие затраты сырья и топлива на изготовление одной единицы готовой продукции)</w:t>
            </w: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21280" w:rsidRDefault="00821280" w:rsidP="00F71D7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>В качестве сырья использует металлолом.</w:t>
            </w:r>
          </w:p>
        </w:tc>
        <w:tc>
          <w:tcPr>
            <w:tcW w:w="3191" w:type="dxa"/>
            <w:shd w:val="clear" w:color="auto" w:fill="auto"/>
          </w:tcPr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>Сырьевой фактор – тяготение к местам добычи сырья (железной руды), Топливный – тяготение к местам добычи каменного угля</w:t>
            </w:r>
            <w:proofErr w:type="gramStart"/>
            <w:r w:rsidRPr="00821280">
              <w:rPr>
                <w:rFonts w:ascii="Times New Roman" w:hAnsi="Times New Roman"/>
              </w:rPr>
              <w:t xml:space="preserve"> .</w:t>
            </w:r>
            <w:proofErr w:type="gramEnd"/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>Размещение на пересечении потоков сырья и топлива.</w:t>
            </w: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 xml:space="preserve">Сырьевой фактор – тяготение к районам с высокой концентрацией промышленного производства и транспортных </w:t>
            </w:r>
            <w:proofErr w:type="gramStart"/>
            <w:r w:rsidRPr="00821280">
              <w:rPr>
                <w:rFonts w:ascii="Times New Roman" w:hAnsi="Times New Roman"/>
              </w:rPr>
              <w:t>магистралей</w:t>
            </w:r>
            <w:proofErr w:type="gramEnd"/>
            <w:r w:rsidRPr="00821280">
              <w:rPr>
                <w:rFonts w:ascii="Times New Roman" w:hAnsi="Times New Roman"/>
              </w:rPr>
              <w:t xml:space="preserve"> т.е. к районам, где в наличии большое количество металлолома</w:t>
            </w:r>
          </w:p>
        </w:tc>
      </w:tr>
      <w:tr w:rsidR="00603290" w:rsidRPr="00821280" w:rsidTr="00F71D76">
        <w:tc>
          <w:tcPr>
            <w:tcW w:w="3190" w:type="dxa"/>
            <w:shd w:val="clear" w:color="auto" w:fill="auto"/>
          </w:tcPr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>Цветная металлургия</w:t>
            </w: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>Металлургия тяжелых металлов</w:t>
            </w: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>Металлургия легких металлов</w:t>
            </w:r>
          </w:p>
        </w:tc>
        <w:tc>
          <w:tcPr>
            <w:tcW w:w="3190" w:type="dxa"/>
            <w:shd w:val="clear" w:color="auto" w:fill="auto"/>
          </w:tcPr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>Высокая материалоемкость пр-ва (большие затраты сырья и на изготовление одной единицы готовой продукции), затраты сырья гораздо выше чем в черной металлургии.</w:t>
            </w: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>Низкое содержание металла в руде</w:t>
            </w: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>Высокая энергоемкость</w:t>
            </w:r>
          </w:p>
        </w:tc>
        <w:tc>
          <w:tcPr>
            <w:tcW w:w="3191" w:type="dxa"/>
            <w:shd w:val="clear" w:color="auto" w:fill="auto"/>
          </w:tcPr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>Сырьевой фактор – тяготение к местам добычи сырья (руд цветных металлов)</w:t>
            </w: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>Сырьевой</w:t>
            </w: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>Энергетический фактор - тяготение к источникам дешевой электроэнергии (ГЭС)</w:t>
            </w:r>
          </w:p>
        </w:tc>
      </w:tr>
      <w:tr w:rsidR="00603290" w:rsidRPr="00821280" w:rsidTr="00F71D76">
        <w:tc>
          <w:tcPr>
            <w:tcW w:w="3190" w:type="dxa"/>
            <w:shd w:val="clear" w:color="auto" w:fill="auto"/>
          </w:tcPr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>Тяжелое машиностроение</w:t>
            </w: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 xml:space="preserve"> - производит оборудование для других отраслей, например:</w:t>
            </w: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>- энергетическое</w:t>
            </w: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>- металлургическое</w:t>
            </w: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>- химическое</w:t>
            </w: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>- пр-во горно-шахтного оборудования</w:t>
            </w: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>- пр-во дорожно-строительного оборудования</w:t>
            </w:r>
          </w:p>
        </w:tc>
        <w:tc>
          <w:tcPr>
            <w:tcW w:w="3190" w:type="dxa"/>
            <w:shd w:val="clear" w:color="auto" w:fill="auto"/>
          </w:tcPr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>Материалоемкость – большие затраты металла на единицу продукции</w:t>
            </w: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>Транспортировка продукции связана с большими затратами</w:t>
            </w:r>
          </w:p>
        </w:tc>
        <w:tc>
          <w:tcPr>
            <w:tcW w:w="3191" w:type="dxa"/>
            <w:shd w:val="clear" w:color="auto" w:fill="auto"/>
          </w:tcPr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21280">
              <w:rPr>
                <w:rFonts w:ascii="Times New Roman" w:hAnsi="Times New Roman"/>
              </w:rPr>
              <w:t>Сырьевой</w:t>
            </w:r>
            <w:proofErr w:type="gramEnd"/>
            <w:r w:rsidRPr="00821280">
              <w:rPr>
                <w:rFonts w:ascii="Times New Roman" w:hAnsi="Times New Roman"/>
              </w:rPr>
              <w:t xml:space="preserve"> – тяготение к металлургическим предприятиям</w:t>
            </w: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 xml:space="preserve"> Потребительский фактор – тяготение к потребителю готовой продукции (напр. к районам добычи полезных ископаемых, к районам с высокой концентрацией предприятий электроэнергетики и т.д.)</w:t>
            </w:r>
          </w:p>
        </w:tc>
      </w:tr>
      <w:tr w:rsidR="00603290" w:rsidRPr="00821280" w:rsidTr="00F71D76">
        <w:tc>
          <w:tcPr>
            <w:tcW w:w="3190" w:type="dxa"/>
            <w:shd w:val="clear" w:color="auto" w:fill="auto"/>
          </w:tcPr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>Сложное и точное машиностроение (приборостроение, радиотехническое и электронное машиностроение, пр-во вычислительной техники)</w:t>
            </w:r>
          </w:p>
        </w:tc>
        <w:tc>
          <w:tcPr>
            <w:tcW w:w="3190" w:type="dxa"/>
            <w:shd w:val="clear" w:color="auto" w:fill="auto"/>
          </w:tcPr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>Трудоемкость</w:t>
            </w: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21280">
              <w:rPr>
                <w:rFonts w:ascii="Times New Roman" w:hAnsi="Times New Roman"/>
              </w:rPr>
              <w:t>Наукоемкость</w:t>
            </w:r>
            <w:proofErr w:type="spellEnd"/>
          </w:p>
        </w:tc>
        <w:tc>
          <w:tcPr>
            <w:tcW w:w="3191" w:type="dxa"/>
            <w:shd w:val="clear" w:color="auto" w:fill="auto"/>
          </w:tcPr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>Трудовой – тяготение к районам концентрации населения</w:t>
            </w: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>Научный фактор – тяготение к районам и центрам, обладающим научной базой (крупным НИИ, конструкторским бюро и пр.)</w:t>
            </w:r>
          </w:p>
        </w:tc>
      </w:tr>
      <w:tr w:rsidR="00603290" w:rsidRPr="00821280" w:rsidTr="00F71D76">
        <w:tc>
          <w:tcPr>
            <w:tcW w:w="3190" w:type="dxa"/>
            <w:shd w:val="clear" w:color="auto" w:fill="auto"/>
          </w:tcPr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lastRenderedPageBreak/>
              <w:t>с/х машиностроение</w:t>
            </w:r>
          </w:p>
        </w:tc>
        <w:tc>
          <w:tcPr>
            <w:tcW w:w="3190" w:type="dxa"/>
            <w:shd w:val="clear" w:color="auto" w:fill="auto"/>
          </w:tcPr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>Сельхоз. техника достаточно громоздка, а это значит, транспортные расходы по ее перевозке будут очень большие.</w:t>
            </w: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 xml:space="preserve"> Материалоемкость – большие затраты металла на единицу продукции</w:t>
            </w:r>
          </w:p>
        </w:tc>
        <w:tc>
          <w:tcPr>
            <w:tcW w:w="3191" w:type="dxa"/>
            <w:shd w:val="clear" w:color="auto" w:fill="auto"/>
          </w:tcPr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>Потребительский фактор – тяготение к потребителю готовой продукции, т.е. к сельскохозяйственным районам</w:t>
            </w: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 xml:space="preserve"> Сырьевой фактор – тяготение к металлургическим предприятиям</w:t>
            </w:r>
          </w:p>
        </w:tc>
      </w:tr>
      <w:tr w:rsidR="00603290" w:rsidRPr="00821280" w:rsidTr="00F71D76">
        <w:tc>
          <w:tcPr>
            <w:tcW w:w="3190" w:type="dxa"/>
            <w:shd w:val="clear" w:color="auto" w:fill="auto"/>
          </w:tcPr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>Целлюлозно-бумажная промышленность</w:t>
            </w:r>
          </w:p>
        </w:tc>
        <w:tc>
          <w:tcPr>
            <w:tcW w:w="3190" w:type="dxa"/>
            <w:shd w:val="clear" w:color="auto" w:fill="auto"/>
          </w:tcPr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>Водоёмкость – высокие затраты воды в производстве</w:t>
            </w: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21280" w:rsidRDefault="00821280" w:rsidP="00F71D7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>Высокая энергоемкость – высокие затраты электроэнергии</w:t>
            </w:r>
          </w:p>
        </w:tc>
        <w:tc>
          <w:tcPr>
            <w:tcW w:w="3191" w:type="dxa"/>
            <w:shd w:val="clear" w:color="auto" w:fill="auto"/>
          </w:tcPr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>Водный фактор – тяготение к источникам пресной воды (рекам, озерам, водохранилищам)</w:t>
            </w: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>Энергетический фактор - тяготение к источникам дешевой электроэнергии (ГЭС)</w:t>
            </w:r>
          </w:p>
        </w:tc>
      </w:tr>
      <w:tr w:rsidR="00603290" w:rsidRPr="00821280" w:rsidTr="00F71D76">
        <w:tc>
          <w:tcPr>
            <w:tcW w:w="3190" w:type="dxa"/>
            <w:shd w:val="clear" w:color="auto" w:fill="auto"/>
          </w:tcPr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>Производство минеральных удобрений (азотных)</w:t>
            </w:r>
          </w:p>
        </w:tc>
        <w:tc>
          <w:tcPr>
            <w:tcW w:w="3190" w:type="dxa"/>
            <w:shd w:val="clear" w:color="auto" w:fill="auto"/>
          </w:tcPr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>В качестве сырья могут использоваться отходы коксохимического производства, природный газ, нефть и пр.</w:t>
            </w:r>
          </w:p>
        </w:tc>
        <w:tc>
          <w:tcPr>
            <w:tcW w:w="3191" w:type="dxa"/>
            <w:shd w:val="clear" w:color="auto" w:fill="auto"/>
          </w:tcPr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>Достаточно свободное размещение</w:t>
            </w: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>Фактор комбинирования производства – тяготение к коксохимическим производствам</w:t>
            </w: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>Транспортный фактор – тяготение к линиям трубопроводов</w:t>
            </w: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 xml:space="preserve">Сырьевой - тяготение к местам добычи или переработки </w:t>
            </w:r>
            <w:proofErr w:type="spellStart"/>
            <w:r w:rsidRPr="00821280">
              <w:rPr>
                <w:rFonts w:ascii="Times New Roman" w:hAnsi="Times New Roman"/>
              </w:rPr>
              <w:t>нефт</w:t>
            </w:r>
            <w:proofErr w:type="gramStart"/>
            <w:r w:rsidRPr="00821280">
              <w:rPr>
                <w:rFonts w:ascii="Times New Roman" w:hAnsi="Times New Roman"/>
              </w:rPr>
              <w:t>е</w:t>
            </w:r>
            <w:proofErr w:type="spellEnd"/>
            <w:r w:rsidRPr="00821280">
              <w:rPr>
                <w:rFonts w:ascii="Times New Roman" w:hAnsi="Times New Roman"/>
              </w:rPr>
              <w:t>-</w:t>
            </w:r>
            <w:proofErr w:type="gramEnd"/>
            <w:r w:rsidRPr="00821280">
              <w:rPr>
                <w:rFonts w:ascii="Times New Roman" w:hAnsi="Times New Roman"/>
              </w:rPr>
              <w:t xml:space="preserve"> газового сырья.</w:t>
            </w:r>
          </w:p>
        </w:tc>
      </w:tr>
      <w:tr w:rsidR="00603290" w:rsidRPr="00821280" w:rsidTr="00F71D76">
        <w:tc>
          <w:tcPr>
            <w:tcW w:w="3190" w:type="dxa"/>
            <w:shd w:val="clear" w:color="auto" w:fill="auto"/>
          </w:tcPr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>электроэнергетика</w:t>
            </w:r>
          </w:p>
        </w:tc>
        <w:tc>
          <w:tcPr>
            <w:tcW w:w="3190" w:type="dxa"/>
            <w:shd w:val="clear" w:color="auto" w:fill="auto"/>
          </w:tcPr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>Стоимость электроэнергии входит в себестоимость любой продукции. Электроэнергия определяет развитие НТР.</w:t>
            </w:r>
          </w:p>
        </w:tc>
        <w:tc>
          <w:tcPr>
            <w:tcW w:w="3191" w:type="dxa"/>
            <w:shd w:val="clear" w:color="auto" w:fill="auto"/>
          </w:tcPr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>Для всех видов электростанций ведущий фактор при размещении потребительский – тяготение к потребителю продукции (население и производства)</w:t>
            </w:r>
          </w:p>
        </w:tc>
      </w:tr>
      <w:tr w:rsidR="00603290" w:rsidRPr="00821280" w:rsidTr="00F71D76">
        <w:tc>
          <w:tcPr>
            <w:tcW w:w="3190" w:type="dxa"/>
            <w:shd w:val="clear" w:color="auto" w:fill="auto"/>
          </w:tcPr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>тепловая</w:t>
            </w:r>
          </w:p>
        </w:tc>
        <w:tc>
          <w:tcPr>
            <w:tcW w:w="3190" w:type="dxa"/>
            <w:shd w:val="clear" w:color="auto" w:fill="auto"/>
          </w:tcPr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>-использует в качестве топлива торф, сланцы, бурый уголь</w:t>
            </w: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>- использует в качестве топлива природный газ, мазут)</w:t>
            </w:r>
          </w:p>
        </w:tc>
        <w:tc>
          <w:tcPr>
            <w:tcW w:w="3191" w:type="dxa"/>
            <w:shd w:val="clear" w:color="auto" w:fill="auto"/>
          </w:tcPr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21280">
              <w:rPr>
                <w:rFonts w:ascii="Times New Roman" w:hAnsi="Times New Roman"/>
              </w:rPr>
              <w:t>топливный</w:t>
            </w:r>
            <w:proofErr w:type="gramEnd"/>
            <w:r w:rsidRPr="00821280">
              <w:rPr>
                <w:rFonts w:ascii="Times New Roman" w:hAnsi="Times New Roman"/>
              </w:rPr>
              <w:t xml:space="preserve"> - тяготение к районам добычи топлива</w:t>
            </w: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21280">
              <w:rPr>
                <w:rFonts w:ascii="Times New Roman" w:hAnsi="Times New Roman"/>
              </w:rPr>
              <w:t>потребительский</w:t>
            </w:r>
            <w:proofErr w:type="gramEnd"/>
            <w:r w:rsidRPr="00821280">
              <w:rPr>
                <w:rFonts w:ascii="Times New Roman" w:hAnsi="Times New Roman"/>
              </w:rPr>
              <w:t xml:space="preserve"> - тяготение к потребителю</w:t>
            </w:r>
          </w:p>
        </w:tc>
      </w:tr>
      <w:tr w:rsidR="00603290" w:rsidRPr="00821280" w:rsidTr="00F71D76">
        <w:tc>
          <w:tcPr>
            <w:tcW w:w="3190" w:type="dxa"/>
            <w:shd w:val="clear" w:color="auto" w:fill="auto"/>
          </w:tcPr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>гидроэнергетика</w:t>
            </w:r>
          </w:p>
        </w:tc>
        <w:tc>
          <w:tcPr>
            <w:tcW w:w="3190" w:type="dxa"/>
            <w:shd w:val="clear" w:color="auto" w:fill="auto"/>
          </w:tcPr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>строятся на реках с большим падением и расходом воды</w:t>
            </w:r>
          </w:p>
        </w:tc>
        <w:tc>
          <w:tcPr>
            <w:tcW w:w="3191" w:type="dxa"/>
            <w:shd w:val="clear" w:color="auto" w:fill="auto"/>
          </w:tcPr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>природно-ресурсный фактор</w:t>
            </w:r>
          </w:p>
        </w:tc>
      </w:tr>
      <w:tr w:rsidR="00603290" w:rsidRPr="00821280" w:rsidTr="00F71D76">
        <w:tc>
          <w:tcPr>
            <w:tcW w:w="3190" w:type="dxa"/>
            <w:shd w:val="clear" w:color="auto" w:fill="auto"/>
          </w:tcPr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>атомная</w:t>
            </w:r>
          </w:p>
        </w:tc>
        <w:tc>
          <w:tcPr>
            <w:tcW w:w="3190" w:type="dxa"/>
            <w:shd w:val="clear" w:color="auto" w:fill="auto"/>
          </w:tcPr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>низкая материалоемкость – 1 кг ядерного топлива выделяет столько же энергии, сколько образуется при сжигании 3000 т угля.</w:t>
            </w:r>
          </w:p>
        </w:tc>
        <w:tc>
          <w:tcPr>
            <w:tcW w:w="3191" w:type="dxa"/>
            <w:shd w:val="clear" w:color="auto" w:fill="auto"/>
          </w:tcPr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>потребительский фактор</w:t>
            </w:r>
          </w:p>
        </w:tc>
      </w:tr>
      <w:tr w:rsidR="00603290" w:rsidRPr="00821280" w:rsidTr="00F71D76">
        <w:tc>
          <w:tcPr>
            <w:tcW w:w="3190" w:type="dxa"/>
            <w:shd w:val="clear" w:color="auto" w:fill="auto"/>
          </w:tcPr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>Пищевая промышленность (сахарная)</w:t>
            </w:r>
          </w:p>
        </w:tc>
        <w:tc>
          <w:tcPr>
            <w:tcW w:w="3190" w:type="dxa"/>
            <w:shd w:val="clear" w:color="auto" w:fill="auto"/>
          </w:tcPr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>Сырье имеет ограниченный срок хранения, большое количество отходов</w:t>
            </w:r>
          </w:p>
        </w:tc>
        <w:tc>
          <w:tcPr>
            <w:tcW w:w="3191" w:type="dxa"/>
            <w:shd w:val="clear" w:color="auto" w:fill="auto"/>
          </w:tcPr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>Сырьевой фактор – тяготение к районам выращивания сырья (в нашей стране это сахарная свекла)</w:t>
            </w:r>
          </w:p>
        </w:tc>
      </w:tr>
      <w:tr w:rsidR="00603290" w:rsidRPr="00821280" w:rsidTr="00F71D76">
        <w:tc>
          <w:tcPr>
            <w:tcW w:w="3190" w:type="dxa"/>
            <w:shd w:val="clear" w:color="auto" w:fill="auto"/>
          </w:tcPr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>Пищевая промышленность (кондитерская, хлебопекарная)</w:t>
            </w:r>
          </w:p>
        </w:tc>
        <w:tc>
          <w:tcPr>
            <w:tcW w:w="3190" w:type="dxa"/>
            <w:shd w:val="clear" w:color="auto" w:fill="auto"/>
          </w:tcPr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r w:rsidRPr="00821280">
              <w:rPr>
                <w:rFonts w:ascii="Times New Roman" w:hAnsi="Times New Roman"/>
              </w:rPr>
              <w:t>Готовая продукция имеет ограниченный срок хранения, сырье (мука, сахар и пр.) можно перевозить на дальние расстояния</w:t>
            </w:r>
          </w:p>
        </w:tc>
        <w:tc>
          <w:tcPr>
            <w:tcW w:w="3191" w:type="dxa"/>
            <w:shd w:val="clear" w:color="auto" w:fill="auto"/>
          </w:tcPr>
          <w:p w:rsidR="00603290" w:rsidRPr="00821280" w:rsidRDefault="00603290" w:rsidP="00F71D76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21280">
              <w:rPr>
                <w:rFonts w:ascii="Times New Roman" w:hAnsi="Times New Roman"/>
              </w:rPr>
              <w:t>Потребительский</w:t>
            </w:r>
            <w:proofErr w:type="gramEnd"/>
            <w:r w:rsidRPr="00821280">
              <w:rPr>
                <w:rFonts w:ascii="Times New Roman" w:hAnsi="Times New Roman"/>
              </w:rPr>
              <w:t xml:space="preserve"> – тяготение к потребителю продукции</w:t>
            </w:r>
          </w:p>
        </w:tc>
      </w:tr>
    </w:tbl>
    <w:p w:rsidR="00603290" w:rsidRPr="001D6BAB" w:rsidRDefault="00603290" w:rsidP="0060329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D6BAB">
        <w:rPr>
          <w:rFonts w:ascii="Times New Roman" w:hAnsi="Times New Roman"/>
          <w:sz w:val="28"/>
          <w:szCs w:val="28"/>
        </w:rPr>
        <w:lastRenderedPageBreak/>
        <w:t>Например:</w:t>
      </w:r>
    </w:p>
    <w:p w:rsidR="00603290" w:rsidRPr="001D6BAB" w:rsidRDefault="00603290" w:rsidP="0060329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D6BAB">
        <w:rPr>
          <w:rFonts w:ascii="Times New Roman" w:hAnsi="Times New Roman"/>
          <w:sz w:val="28"/>
          <w:szCs w:val="28"/>
        </w:rPr>
        <w:t xml:space="preserve">АО «Тульский комбайновый завод» - одно из крупнейших в России предприятий сельскохозяйственного машиностроения. Основу современной производственной специализации составляют: комплекс зерноуборочной техники, комплексы кормоуборочной техники для заготовки силоса, сенажа и сена. Все конструкции моделей сельскохозяйственных машин разработаны с учетом современных технологий. </w:t>
      </w:r>
    </w:p>
    <w:p w:rsidR="00603290" w:rsidRPr="001D6BAB" w:rsidRDefault="00603290" w:rsidP="0060329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D6BAB">
        <w:rPr>
          <w:rFonts w:ascii="Times New Roman" w:hAnsi="Times New Roman"/>
          <w:sz w:val="28"/>
          <w:szCs w:val="28"/>
        </w:rPr>
        <w:t xml:space="preserve"> Задание: </w:t>
      </w:r>
    </w:p>
    <w:p w:rsidR="00603290" w:rsidRPr="001D6BAB" w:rsidRDefault="00603290" w:rsidP="0060329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D6BAB">
        <w:rPr>
          <w:rFonts w:ascii="Times New Roman" w:hAnsi="Times New Roman"/>
          <w:sz w:val="28"/>
          <w:szCs w:val="28"/>
        </w:rPr>
        <w:t>Картами какого географического района нужно воспользоваться для того, чтобы определить местоположение г</w:t>
      </w:r>
      <w:proofErr w:type="gramStart"/>
      <w:r w:rsidRPr="001D6BAB">
        <w:rPr>
          <w:rFonts w:ascii="Times New Roman" w:hAnsi="Times New Roman"/>
          <w:sz w:val="28"/>
          <w:szCs w:val="28"/>
        </w:rPr>
        <w:t>.Т</w:t>
      </w:r>
      <w:proofErr w:type="gramEnd"/>
      <w:r w:rsidRPr="001D6BAB">
        <w:rPr>
          <w:rFonts w:ascii="Times New Roman" w:hAnsi="Times New Roman"/>
          <w:sz w:val="28"/>
          <w:szCs w:val="28"/>
        </w:rPr>
        <w:t>улы?</w:t>
      </w:r>
    </w:p>
    <w:p w:rsidR="00603290" w:rsidRPr="001D6BAB" w:rsidRDefault="00603290" w:rsidP="0060329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D6BAB">
        <w:rPr>
          <w:rFonts w:ascii="Times New Roman" w:hAnsi="Times New Roman"/>
          <w:sz w:val="28"/>
          <w:szCs w:val="28"/>
        </w:rPr>
        <w:t>1) Европейского Севера</w:t>
      </w:r>
    </w:p>
    <w:p w:rsidR="00603290" w:rsidRPr="001D6BAB" w:rsidRDefault="00603290" w:rsidP="0060329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D6BAB">
        <w:rPr>
          <w:rFonts w:ascii="Times New Roman" w:hAnsi="Times New Roman"/>
          <w:sz w:val="28"/>
          <w:szCs w:val="28"/>
        </w:rPr>
        <w:t>2) Урала</w:t>
      </w:r>
    </w:p>
    <w:p w:rsidR="00603290" w:rsidRPr="001D6BAB" w:rsidRDefault="00603290" w:rsidP="0060329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D6BAB">
        <w:rPr>
          <w:rFonts w:ascii="Times New Roman" w:hAnsi="Times New Roman"/>
          <w:sz w:val="28"/>
          <w:szCs w:val="28"/>
        </w:rPr>
        <w:t>3) Центральной России</w:t>
      </w:r>
    </w:p>
    <w:p w:rsidR="00603290" w:rsidRPr="001D6BAB" w:rsidRDefault="00603290" w:rsidP="0060329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D6BAB">
        <w:rPr>
          <w:rFonts w:ascii="Times New Roman" w:hAnsi="Times New Roman"/>
          <w:sz w:val="28"/>
          <w:szCs w:val="28"/>
        </w:rPr>
        <w:t>4) Северо-Запада России</w:t>
      </w:r>
    </w:p>
    <w:p w:rsidR="00603290" w:rsidRPr="001D6BAB" w:rsidRDefault="00603290" w:rsidP="0060329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D6BAB">
        <w:rPr>
          <w:rFonts w:ascii="Times New Roman" w:hAnsi="Times New Roman"/>
          <w:sz w:val="28"/>
          <w:szCs w:val="28"/>
        </w:rPr>
        <w:t>Задание:</w:t>
      </w:r>
    </w:p>
    <w:p w:rsidR="00603290" w:rsidRPr="001D6BAB" w:rsidRDefault="00603290" w:rsidP="0060329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D6BAB">
        <w:rPr>
          <w:rFonts w:ascii="Times New Roman" w:hAnsi="Times New Roman"/>
          <w:sz w:val="28"/>
          <w:szCs w:val="28"/>
        </w:rPr>
        <w:t>Чем можно объяснить размещение производства комбайнов в г</w:t>
      </w:r>
      <w:proofErr w:type="gramStart"/>
      <w:r w:rsidRPr="001D6BAB">
        <w:rPr>
          <w:rFonts w:ascii="Times New Roman" w:hAnsi="Times New Roman"/>
          <w:sz w:val="28"/>
          <w:szCs w:val="28"/>
        </w:rPr>
        <w:t>.Т</w:t>
      </w:r>
      <w:proofErr w:type="gramEnd"/>
      <w:r w:rsidRPr="001D6BAB">
        <w:rPr>
          <w:rFonts w:ascii="Times New Roman" w:hAnsi="Times New Roman"/>
          <w:sz w:val="28"/>
          <w:szCs w:val="28"/>
        </w:rPr>
        <w:t>ула? Укажите две причины. Обоснованный ответ запишите на отдельном листе или бланке, указав сначала номер задания.</w:t>
      </w:r>
    </w:p>
    <w:p w:rsidR="00603290" w:rsidRPr="001D6BAB" w:rsidRDefault="00603290" w:rsidP="0060329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D6BAB">
        <w:rPr>
          <w:rFonts w:ascii="Times New Roman" w:hAnsi="Times New Roman"/>
          <w:sz w:val="28"/>
          <w:szCs w:val="28"/>
        </w:rPr>
        <w:t xml:space="preserve"> Ошибки, допускаемые учащимися:</w:t>
      </w:r>
    </w:p>
    <w:p w:rsidR="00603290" w:rsidRPr="001D6BAB" w:rsidRDefault="00603290" w:rsidP="0060329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D6BAB">
        <w:rPr>
          <w:rFonts w:ascii="Times New Roman" w:hAnsi="Times New Roman"/>
          <w:sz w:val="28"/>
          <w:szCs w:val="28"/>
        </w:rPr>
        <w:t>1) Перечисляются все факторы, которые знает ученик</w:t>
      </w:r>
    </w:p>
    <w:p w:rsidR="00603290" w:rsidRPr="001D6BAB" w:rsidRDefault="00603290" w:rsidP="0060329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D6BAB">
        <w:rPr>
          <w:rFonts w:ascii="Times New Roman" w:hAnsi="Times New Roman"/>
          <w:sz w:val="28"/>
          <w:szCs w:val="28"/>
        </w:rPr>
        <w:t xml:space="preserve">2) Ученик называет фактор и не дает объяснение (Пример ответа: </w:t>
      </w:r>
      <w:proofErr w:type="gramStart"/>
      <w:r w:rsidRPr="001D6BAB">
        <w:rPr>
          <w:rFonts w:ascii="Times New Roman" w:hAnsi="Times New Roman"/>
          <w:sz w:val="28"/>
          <w:szCs w:val="28"/>
        </w:rPr>
        <w:t>На размещение влияет сырьевой фактор)</w:t>
      </w:r>
      <w:proofErr w:type="gramEnd"/>
    </w:p>
    <w:p w:rsidR="00603290" w:rsidRPr="001D6BAB" w:rsidRDefault="00603290" w:rsidP="0060329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D6BAB">
        <w:rPr>
          <w:rFonts w:ascii="Times New Roman" w:hAnsi="Times New Roman"/>
          <w:sz w:val="28"/>
          <w:szCs w:val="28"/>
        </w:rPr>
        <w:t>3) Ученик называет только один фактор, а в задании просят назвать две причины. В этом случае ученик получит только один балл за правильный ответ.</w:t>
      </w:r>
    </w:p>
    <w:p w:rsidR="00603290" w:rsidRPr="001D6BAB" w:rsidRDefault="00603290" w:rsidP="0060329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D6BAB">
        <w:rPr>
          <w:rFonts w:ascii="Times New Roman" w:hAnsi="Times New Roman"/>
          <w:sz w:val="28"/>
          <w:szCs w:val="28"/>
        </w:rPr>
        <w:t xml:space="preserve"> Последовательность (алгоритм) действий, рекомендуемая учащимся при выполнении задания </w:t>
      </w:r>
    </w:p>
    <w:p w:rsidR="00603290" w:rsidRPr="001D6BAB" w:rsidRDefault="00603290" w:rsidP="0060329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D6BAB">
        <w:rPr>
          <w:rFonts w:ascii="Times New Roman" w:hAnsi="Times New Roman"/>
          <w:sz w:val="28"/>
          <w:szCs w:val="28"/>
        </w:rPr>
        <w:t>1. Задай себе вопрос: «Какую продукцию производит описываемое предприятие?»</w:t>
      </w:r>
    </w:p>
    <w:p w:rsidR="00603290" w:rsidRPr="001D6BAB" w:rsidRDefault="00603290" w:rsidP="0060329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D6BAB">
        <w:rPr>
          <w:rFonts w:ascii="Times New Roman" w:hAnsi="Times New Roman"/>
          <w:sz w:val="28"/>
          <w:szCs w:val="28"/>
        </w:rPr>
        <w:lastRenderedPageBreak/>
        <w:t>2. Какие условия необходимы для выпуска этой продукции? (сырье, топливо, энергия, вода, транспорт, рабочая сила и т.д.)  Каковы технико-экономические особенности производства этой продукции? (материалоемкость, энергоемкость, трудоемкость, использования в качестве сырья отходов других производств, водоемкость и пр.)</w:t>
      </w:r>
    </w:p>
    <w:p w:rsidR="00603290" w:rsidRPr="001D6BAB" w:rsidRDefault="00603290" w:rsidP="0060329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D6BAB">
        <w:rPr>
          <w:rFonts w:ascii="Times New Roman" w:hAnsi="Times New Roman"/>
          <w:sz w:val="28"/>
          <w:szCs w:val="28"/>
        </w:rPr>
        <w:t>3. Каковы особенности конечной продукции? (компактные размеры, крупные габариты, малый срок хранения и др.)</w:t>
      </w:r>
    </w:p>
    <w:p w:rsidR="00603290" w:rsidRPr="001D6BAB" w:rsidRDefault="00603290" w:rsidP="0060329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D6BAB">
        <w:rPr>
          <w:rFonts w:ascii="Times New Roman" w:hAnsi="Times New Roman"/>
          <w:sz w:val="28"/>
          <w:szCs w:val="28"/>
        </w:rPr>
        <w:t>4. Какие факторы (причины) влияют на размещение подобных производств.</w:t>
      </w:r>
    </w:p>
    <w:p w:rsidR="00603290" w:rsidRPr="001D6BAB" w:rsidRDefault="00603290" w:rsidP="0060329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D6BAB">
        <w:rPr>
          <w:rFonts w:ascii="Times New Roman" w:hAnsi="Times New Roman"/>
          <w:sz w:val="28"/>
          <w:szCs w:val="28"/>
        </w:rPr>
        <w:t>5. Сопоставьте эти причины с условиями, существующими в экономическом районе, указанном в задании. Для этого используется карта экономического района в атласе. В некоторых вариантах работы картосхема предлагается прямо в задании.</w:t>
      </w:r>
    </w:p>
    <w:p w:rsidR="00603290" w:rsidRPr="001D6BAB" w:rsidRDefault="00603290" w:rsidP="0060329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D6BAB">
        <w:rPr>
          <w:rFonts w:ascii="Times New Roman" w:hAnsi="Times New Roman"/>
          <w:sz w:val="28"/>
          <w:szCs w:val="28"/>
        </w:rPr>
        <w:t>Например:</w:t>
      </w:r>
    </w:p>
    <w:p w:rsidR="00603290" w:rsidRPr="001D6BAB" w:rsidRDefault="00603290" w:rsidP="0060329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D6BAB">
        <w:rPr>
          <w:rFonts w:ascii="Times New Roman" w:hAnsi="Times New Roman"/>
          <w:sz w:val="28"/>
          <w:szCs w:val="28"/>
        </w:rPr>
        <w:t xml:space="preserve"> 1) Какую продукцию производит описываемое предприятие?</w:t>
      </w:r>
    </w:p>
    <w:p w:rsidR="00603290" w:rsidRPr="001D6BAB" w:rsidRDefault="00603290" w:rsidP="0060329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D6BAB">
        <w:rPr>
          <w:rFonts w:ascii="Times New Roman" w:hAnsi="Times New Roman"/>
          <w:sz w:val="28"/>
          <w:szCs w:val="28"/>
        </w:rPr>
        <w:t>АО «Тульский комбайновый завод» производит сельскохозяйственную технику (зерноуборочные и кормоуборочные комбайны)</w:t>
      </w:r>
    </w:p>
    <w:p w:rsidR="00603290" w:rsidRPr="001D6BAB" w:rsidRDefault="00603290" w:rsidP="0060329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D6BAB">
        <w:rPr>
          <w:rFonts w:ascii="Times New Roman" w:hAnsi="Times New Roman"/>
          <w:sz w:val="28"/>
          <w:szCs w:val="28"/>
        </w:rPr>
        <w:t xml:space="preserve"> 2) Какие условия необходимы для выпуска этой продукции?</w:t>
      </w:r>
    </w:p>
    <w:p w:rsidR="00603290" w:rsidRPr="001D6BAB" w:rsidRDefault="00603290" w:rsidP="0060329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D6BAB">
        <w:rPr>
          <w:rFonts w:ascii="Times New Roman" w:hAnsi="Times New Roman"/>
          <w:sz w:val="28"/>
          <w:szCs w:val="28"/>
        </w:rPr>
        <w:t>При изготовлении сельскохозяйственной техники требуется достаточно много металла, следовательно, это производство материалоемкое</w:t>
      </w:r>
    </w:p>
    <w:p w:rsidR="00603290" w:rsidRPr="001D6BAB" w:rsidRDefault="00603290" w:rsidP="0060329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D6BAB">
        <w:rPr>
          <w:rFonts w:ascii="Times New Roman" w:hAnsi="Times New Roman"/>
          <w:sz w:val="28"/>
          <w:szCs w:val="28"/>
        </w:rPr>
        <w:t>3)     Каковы особенности конечной продукции? (компактные размеры, крупные габариты, малый срок хранения и др.)</w:t>
      </w:r>
    </w:p>
    <w:p w:rsidR="00603290" w:rsidRPr="001D6BAB" w:rsidRDefault="00603290" w:rsidP="0060329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D6BAB">
        <w:rPr>
          <w:rFonts w:ascii="Times New Roman" w:hAnsi="Times New Roman"/>
          <w:sz w:val="28"/>
          <w:szCs w:val="28"/>
        </w:rPr>
        <w:t>Сельхоз техника достаточно громоздка, а это значит, транспортные расходы по ее перевозке будут очень большие.</w:t>
      </w:r>
    </w:p>
    <w:p w:rsidR="00603290" w:rsidRPr="001D6BAB" w:rsidRDefault="00603290" w:rsidP="0060329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D6BAB">
        <w:rPr>
          <w:rFonts w:ascii="Times New Roman" w:hAnsi="Times New Roman"/>
          <w:sz w:val="28"/>
          <w:szCs w:val="28"/>
        </w:rPr>
        <w:t>4)     Какие факторы (причины) влияют на размещение подобных производств.</w:t>
      </w:r>
    </w:p>
    <w:p w:rsidR="00603290" w:rsidRPr="001D6BAB" w:rsidRDefault="00603290" w:rsidP="0060329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D6BAB">
        <w:rPr>
          <w:rFonts w:ascii="Times New Roman" w:hAnsi="Times New Roman"/>
          <w:sz w:val="28"/>
          <w:szCs w:val="28"/>
        </w:rPr>
        <w:t>При размещении материалоемкие производства будут ориентированы на предприятия выпускающие металл – металлургические комбинаты. Предприятия, выпускающие продукцию, перевозка которой обходится очень дорого, размещаются вблизи потребителя. В данном случае потребителем является сельское хозяйство.</w:t>
      </w:r>
    </w:p>
    <w:p w:rsidR="00603290" w:rsidRPr="001D6BAB" w:rsidRDefault="00603290" w:rsidP="0060329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D6BAB">
        <w:rPr>
          <w:rFonts w:ascii="Times New Roman" w:hAnsi="Times New Roman"/>
          <w:sz w:val="28"/>
          <w:szCs w:val="28"/>
        </w:rPr>
        <w:lastRenderedPageBreak/>
        <w:t xml:space="preserve"> 5)     Сопоставьте эти причины с условиями, существующими в экономическом </w:t>
      </w:r>
      <w:proofErr w:type="gramStart"/>
      <w:r w:rsidRPr="001D6BAB">
        <w:rPr>
          <w:rFonts w:ascii="Times New Roman" w:hAnsi="Times New Roman"/>
          <w:sz w:val="28"/>
          <w:szCs w:val="28"/>
        </w:rPr>
        <w:t>районе</w:t>
      </w:r>
      <w:proofErr w:type="gramEnd"/>
      <w:r w:rsidRPr="001D6BAB">
        <w:rPr>
          <w:rFonts w:ascii="Times New Roman" w:hAnsi="Times New Roman"/>
          <w:sz w:val="28"/>
          <w:szCs w:val="28"/>
        </w:rPr>
        <w:t xml:space="preserve"> указанном в задании.</w:t>
      </w:r>
    </w:p>
    <w:p w:rsidR="00603290" w:rsidRPr="001D6BAB" w:rsidRDefault="00603290" w:rsidP="0060329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1D6BAB">
        <w:rPr>
          <w:rFonts w:ascii="Times New Roman" w:hAnsi="Times New Roman"/>
          <w:b/>
          <w:sz w:val="28"/>
          <w:szCs w:val="28"/>
        </w:rPr>
        <w:t>Ответ:</w:t>
      </w:r>
    </w:p>
    <w:p w:rsidR="00603290" w:rsidRPr="001D6BAB" w:rsidRDefault="00603290" w:rsidP="0060329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D6BAB">
        <w:rPr>
          <w:rFonts w:ascii="Times New Roman" w:hAnsi="Times New Roman"/>
          <w:sz w:val="28"/>
          <w:szCs w:val="28"/>
        </w:rPr>
        <w:t xml:space="preserve">В городе Тула (Центральная Россия) есть металлургические предприятия. Такие предприятия есть и в других городах Центральной России (напр. </w:t>
      </w:r>
      <w:bookmarkStart w:id="0" w:name="_GoBack"/>
      <w:bookmarkEnd w:id="0"/>
      <w:r w:rsidRPr="001D6BAB">
        <w:rPr>
          <w:rFonts w:ascii="Times New Roman" w:hAnsi="Times New Roman"/>
          <w:sz w:val="28"/>
          <w:szCs w:val="28"/>
        </w:rPr>
        <w:t>Липецк). В Тульской области развито сельское хозяйство, а</w:t>
      </w:r>
      <w:r w:rsidR="000B6A52">
        <w:rPr>
          <w:rFonts w:ascii="Times New Roman" w:hAnsi="Times New Roman"/>
          <w:sz w:val="28"/>
          <w:szCs w:val="28"/>
        </w:rPr>
        <w:t>,</w:t>
      </w:r>
      <w:r w:rsidRPr="001D6BAB">
        <w:rPr>
          <w:rFonts w:ascii="Times New Roman" w:hAnsi="Times New Roman"/>
          <w:sz w:val="28"/>
          <w:szCs w:val="28"/>
        </w:rPr>
        <w:t xml:space="preserve"> следовательно, необходима и сельхоз техника.</w:t>
      </w:r>
    </w:p>
    <w:p w:rsidR="00603290" w:rsidRPr="001D6BAB" w:rsidRDefault="00603290" w:rsidP="00603290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03290" w:rsidRPr="001D6BAB" w:rsidRDefault="00603290" w:rsidP="00603290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54270C" w:rsidRDefault="0054270C"/>
    <w:sectPr w:rsidR="0054270C" w:rsidSect="00060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3290"/>
    <w:rsid w:val="0006031F"/>
    <w:rsid w:val="000B6A52"/>
    <w:rsid w:val="0054270C"/>
    <w:rsid w:val="00603290"/>
    <w:rsid w:val="008212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29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29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1140</Words>
  <Characters>6499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3</cp:revision>
  <cp:lastPrinted>2014-01-20T09:52:00Z</cp:lastPrinted>
  <dcterms:created xsi:type="dcterms:W3CDTF">2014-01-15T18:39:00Z</dcterms:created>
  <dcterms:modified xsi:type="dcterms:W3CDTF">2015-02-23T16:19:00Z</dcterms:modified>
</cp:coreProperties>
</file>